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bCs/>
          <w:color w:val="2E74B5" w:themeColor="accent1" w:themeShade="BF"/>
          <w:sz w:val="48"/>
          <w:szCs w:val="48"/>
          <w:lang w:eastAsia="zh-TW"/>
        </w:rPr>
        <w:id w:val="14311329"/>
        <w:docPartObj>
          <w:docPartGallery w:val="Cover Pages"/>
          <w:docPartUnique/>
        </w:docPartObj>
      </w:sdtPr>
      <w:sdtEndPr>
        <w:rPr>
          <w:rFonts w:ascii="Garamond" w:eastAsiaTheme="minorEastAsia" w:hAnsi="Garamond" w:cs="Times New Roman"/>
          <w:bCs w:val="0"/>
          <w:color w:val="auto"/>
          <w:sz w:val="56"/>
          <w:szCs w:val="56"/>
        </w:rPr>
      </w:sdtEndPr>
      <w:sdtContent>
        <w:tbl>
          <w:tblPr>
            <w:tblpPr w:leftFromText="187" w:rightFromText="187" w:horzAnchor="margin" w:tblpYSpec="bottom"/>
            <w:tblW w:w="3000" w:type="pct"/>
            <w:tblLook w:val="04A0" w:firstRow="1" w:lastRow="0" w:firstColumn="1" w:lastColumn="0" w:noHBand="0" w:noVBand="1"/>
          </w:tblPr>
          <w:tblGrid>
            <w:gridCol w:w="5113"/>
          </w:tblGrid>
          <w:tr w:rsidR="00757CAC" w14:paraId="6D5FEDD3" w14:textId="77777777">
            <w:tc>
              <w:tcPr>
                <w:tcW w:w="5746" w:type="dxa"/>
              </w:tcPr>
              <w:p w14:paraId="18F440A0" w14:textId="77777777" w:rsidR="00757CAC" w:rsidRDefault="00957F04">
                <w:pPr>
                  <w:pStyle w:val="af4"/>
                  <w:rPr>
                    <w:rFonts w:asciiTheme="majorHAnsi" w:eastAsiaTheme="majorEastAsia" w:hAnsiTheme="majorHAnsi" w:cstheme="majorBidi"/>
                    <w:b/>
                    <w:bCs/>
                    <w:color w:val="2E74B5" w:themeColor="accent1" w:themeShade="BF"/>
                    <w:sz w:val="48"/>
                    <w:szCs w:val="48"/>
                  </w:rPr>
                </w:pPr>
                <w:r>
                  <w:rPr>
                    <w:rFonts w:ascii="Garamond" w:eastAsiaTheme="majorEastAsia" w:hAnsi="Garamond" w:cstheme="majorBidi"/>
                    <w:b/>
                    <w:bCs/>
                    <w:noProof/>
                    <w:color w:val="2E74B5" w:themeColor="accent1" w:themeShade="BF"/>
                    <w:sz w:val="72"/>
                    <w:szCs w:val="72"/>
                    <w:lang w:eastAsia="zh-TW"/>
                  </w:rPr>
                  <w:pict w14:anchorId="482E17FA">
                    <v:shape id="_x0000_s1040" style="position:absolute;margin-left:240.35pt;margin-top:31.75pt;width:264.55pt;height:292.25pt;z-index:251680768;mso-position-horizontal-relative:text;mso-position-vertical-relative:text;mso-width-relative:page;mso-height-relative:page" coordsize="6418,6670" path="m6418,1185r,5485l1809,6669c974,5889,,3958,1407,1987hfc2830,,5591,411,6418,1185haxe" fillcolor="#5b9bd5 [3204]" stroked="f">
                      <v:fill opacity="41943f" color2="#deeaf6 [660]" rotate="t" focusposition=".5,.5" focussize="" type="gradientRadial"/>
                      <v:path arrowok="t"/>
                    </v:shape>
                  </w:pict>
                </w:r>
                <w:r w:rsidR="00757CAC" w:rsidRPr="00757CAC">
                  <w:rPr>
                    <w:rFonts w:ascii="Garamond" w:eastAsiaTheme="majorEastAsia" w:hAnsi="Garamond" w:cstheme="majorBidi"/>
                    <w:b/>
                    <w:bCs/>
                    <w:color w:val="2E74B5" w:themeColor="accent1" w:themeShade="BF"/>
                    <w:sz w:val="72"/>
                    <w:szCs w:val="72"/>
                  </w:rPr>
                  <w:t>Human Rights</w:t>
                </w:r>
              </w:p>
            </w:tc>
          </w:tr>
          <w:tr w:rsidR="00757CAC" w14:paraId="1B4A0A8A" w14:textId="77777777">
            <w:tc>
              <w:tcPr>
                <w:tcW w:w="5746" w:type="dxa"/>
              </w:tcPr>
              <w:p w14:paraId="14339E3B" w14:textId="77777777" w:rsidR="00757CAC" w:rsidRPr="00274A93" w:rsidRDefault="00757CAC">
                <w:pPr>
                  <w:pStyle w:val="af4"/>
                  <w:rPr>
                    <w:rFonts w:ascii="Garamond" w:hAnsi="Garamond"/>
                    <w:b/>
                    <w:color w:val="2F5496" w:themeColor="accent5" w:themeShade="BF"/>
                    <w:sz w:val="56"/>
                    <w:szCs w:val="56"/>
                  </w:rPr>
                </w:pPr>
                <w:r w:rsidRPr="00274A93">
                  <w:rPr>
                    <w:rFonts w:ascii="Garamond" w:hAnsi="Garamond"/>
                    <w:b/>
                    <w:color w:val="2F5496" w:themeColor="accent5" w:themeShade="BF"/>
                    <w:sz w:val="56"/>
                    <w:szCs w:val="56"/>
                  </w:rPr>
                  <w:t>Lesson Four:</w:t>
                </w:r>
                <w:r w:rsidRPr="00274A93">
                  <w:rPr>
                    <w:rFonts w:ascii="Garamond" w:hAnsi="Garamond"/>
                    <w:b/>
                    <w:color w:val="2F5496" w:themeColor="accent5" w:themeShade="BF"/>
                    <w:sz w:val="56"/>
                    <w:szCs w:val="56"/>
                  </w:rPr>
                  <w:br/>
                  <w:t>Discrimination</w:t>
                </w:r>
              </w:p>
            </w:tc>
          </w:tr>
          <w:tr w:rsidR="00757CAC" w14:paraId="76A72F6B" w14:textId="77777777">
            <w:tc>
              <w:tcPr>
                <w:tcW w:w="5746" w:type="dxa"/>
              </w:tcPr>
              <w:p w14:paraId="02830017" w14:textId="77777777" w:rsidR="00757CAC" w:rsidRDefault="00757CAC">
                <w:pPr>
                  <w:pStyle w:val="af4"/>
                  <w:rPr>
                    <w:color w:val="393737" w:themeColor="background2" w:themeShade="3F"/>
                    <w:sz w:val="28"/>
                    <w:szCs w:val="28"/>
                  </w:rPr>
                </w:pPr>
              </w:p>
            </w:tc>
          </w:tr>
          <w:tr w:rsidR="00757CAC" w14:paraId="6C1F8B31" w14:textId="77777777">
            <w:tc>
              <w:tcPr>
                <w:tcW w:w="5746" w:type="dxa"/>
              </w:tcPr>
              <w:p w14:paraId="06D31D81" w14:textId="77777777" w:rsidR="00757CAC" w:rsidRDefault="00757CAC">
                <w:pPr>
                  <w:pStyle w:val="af4"/>
                </w:pPr>
              </w:p>
            </w:tc>
          </w:tr>
          <w:tr w:rsidR="00757CAC" w14:paraId="5945FA26" w14:textId="77777777">
            <w:tc>
              <w:tcPr>
                <w:tcW w:w="5746" w:type="dxa"/>
              </w:tcPr>
              <w:p w14:paraId="112BD2E3" w14:textId="77777777" w:rsidR="00757CAC" w:rsidRDefault="00757CAC">
                <w:pPr>
                  <w:pStyle w:val="af4"/>
                </w:pPr>
              </w:p>
            </w:tc>
          </w:tr>
          <w:tr w:rsidR="00757CAC" w14:paraId="786EFB77" w14:textId="77777777">
            <w:tc>
              <w:tcPr>
                <w:tcW w:w="5746" w:type="dxa"/>
              </w:tcPr>
              <w:p w14:paraId="6C9A59AC" w14:textId="77777777" w:rsidR="00757CAC" w:rsidRPr="00757CAC" w:rsidRDefault="00757CAC" w:rsidP="00757CAC">
                <w:pPr>
                  <w:pStyle w:val="af4"/>
                  <w:rPr>
                    <w:rFonts w:ascii="Garamond" w:hAnsi="Garamond"/>
                    <w:b/>
                    <w:bCs/>
                  </w:rPr>
                </w:pPr>
                <w:r w:rsidRPr="00757CAC">
                  <w:rPr>
                    <w:rFonts w:ascii="Garamond" w:hAnsi="Garamond"/>
                    <w:b/>
                    <w:bCs/>
                  </w:rPr>
                  <w:t>Personal, Social and Humanities Education</w:t>
                </w:r>
                <w:r w:rsidRPr="00757CAC">
                  <w:rPr>
                    <w:rFonts w:ascii="Garamond" w:hAnsi="Garamond"/>
                    <w:b/>
                    <w:bCs/>
                  </w:rPr>
                  <w:br/>
                  <w:t>Education Bureau</w:t>
                </w:r>
              </w:p>
            </w:tc>
          </w:tr>
          <w:tr w:rsidR="00757CAC" w14:paraId="4A8F3D05" w14:textId="77777777">
            <w:tc>
              <w:tcPr>
                <w:tcW w:w="5746" w:type="dxa"/>
              </w:tcPr>
              <w:p w14:paraId="54B1F84B" w14:textId="77777777" w:rsidR="00757CAC" w:rsidRPr="00757CAC" w:rsidRDefault="00757CAC" w:rsidP="00757CAC">
                <w:pPr>
                  <w:pStyle w:val="af4"/>
                  <w:rPr>
                    <w:rFonts w:ascii="Garamond" w:hAnsi="Garamond"/>
                    <w:b/>
                    <w:bCs/>
                  </w:rPr>
                </w:pPr>
                <w:r w:rsidRPr="00757CAC">
                  <w:rPr>
                    <w:rFonts w:ascii="Garamond" w:hAnsi="Garamond"/>
                    <w:b/>
                    <w:bCs/>
                  </w:rPr>
                  <w:t>2017</w:t>
                </w:r>
              </w:p>
            </w:tc>
          </w:tr>
          <w:tr w:rsidR="00757CAC" w14:paraId="4496B2D0" w14:textId="77777777">
            <w:tc>
              <w:tcPr>
                <w:tcW w:w="5746" w:type="dxa"/>
              </w:tcPr>
              <w:p w14:paraId="7424D89B" w14:textId="77777777" w:rsidR="00757CAC" w:rsidRDefault="00757CAC">
                <w:pPr>
                  <w:pStyle w:val="af4"/>
                  <w:rPr>
                    <w:b/>
                    <w:bCs/>
                  </w:rPr>
                </w:pPr>
              </w:p>
            </w:tc>
          </w:tr>
        </w:tbl>
        <w:p w14:paraId="64569CD1" w14:textId="77777777" w:rsidR="00757CAC" w:rsidRDefault="00957F04">
          <w:pPr>
            <w:rPr>
              <w:lang w:eastAsia="zh-HK"/>
            </w:rPr>
          </w:pPr>
          <w:r>
            <w:rPr>
              <w:noProof/>
            </w:rPr>
            <w:pict w14:anchorId="2B5AAA76">
              <v:group id="_x0000_s1054" style="position:absolute;margin-left:82.6pt;margin-top:-71.6pt;width:332.7pt;height:227.25pt;z-index:251671552;mso-position-horizontal-relative:text;mso-position-vertical-relative:text" coordorigin="3452,8" coordsize="6654,4545">
                <v:shapetype id="_x0000_t32" coordsize="21600,21600" o:spt="32" o:oned="t" path="m,l21600,21600e" filled="f">
                  <v:path arrowok="t" fillok="f" o:connecttype="none"/>
                  <o:lock v:ext="edit" shapetype="t"/>
                </v:shapetype>
                <v:shape id="_x0000_s1044" type="#_x0000_t32" style="position:absolute;left:3452;top:8;width:3058;height:3855" o:connectortype="straight" filled="t" fillcolor="#5b9bd5 [3204]" strokecolor="#adccea [1620]">
                  <v:fill color2="#deeaf6 [660]" focusposition=".5,.5" focussize="" type="gradientRadial"/>
                </v:shape>
                <v:oval id="_x0000_s1045" style="position:absolute;left:5990;top:437;width:4116;height:4116" fillcolor="#5b9bd5 [3204]" stroked="f">
                  <v:fill opacity="41943f" color2="#deeaf6 [660]" rotate="t" focusposition=".5,.5" focussize="" type="gradientRadial"/>
                </v:oval>
              </v:group>
            </w:pict>
          </w:r>
          <w:r>
            <w:rPr>
              <w:noProof/>
            </w:rPr>
            <w:pict w14:anchorId="504A4623">
              <v:shape id="_x0000_s1049" type="#_x0000_t32" style="position:absolute;margin-left:-89.6pt;margin-top:-71.6pt;width:375.6pt;height:369.3pt;z-index:251675648;mso-position-horizontal-relative:text;mso-position-vertical-relative:text" o:connectortype="straight" strokecolor="#adccea [1620]"/>
            </w:pict>
          </w:r>
        </w:p>
        <w:p w14:paraId="69CAF429" w14:textId="77777777" w:rsidR="00757CAC" w:rsidRDefault="00957F04">
          <w:pPr>
            <w:rPr>
              <w:rFonts w:ascii="Garamond" w:eastAsiaTheme="majorEastAsia" w:hAnsi="Garamond" w:cstheme="majorBidi"/>
              <w:b/>
              <w:spacing w:val="5"/>
              <w:kern w:val="28"/>
              <w:sz w:val="56"/>
              <w:szCs w:val="56"/>
            </w:rPr>
          </w:pPr>
          <w:bookmarkStart w:id="0" w:name="_GoBack"/>
          <w:bookmarkEnd w:id="0"/>
          <w:r>
            <w:rPr>
              <w:rFonts w:ascii="Garamond" w:hAnsi="Garamond"/>
              <w:b/>
              <w:noProof/>
              <w:sz w:val="56"/>
              <w:szCs w:val="56"/>
            </w:rPr>
            <w:pict w14:anchorId="4C717B50">
              <v:shape id="_x0000_s1038" type="#_x0000_t32" style="position:absolute;margin-left:289.75pt;margin-top:61.25pt;width:215.15pt;height:502pt;flip:x;z-index:251678720" o:connectortype="straight" strokecolor="#adccea [1620]"/>
            </w:pict>
          </w:r>
          <w:r>
            <w:rPr>
              <w:rFonts w:ascii="Garamond" w:hAnsi="Garamond"/>
              <w:b/>
              <w:noProof/>
              <w:sz w:val="56"/>
              <w:szCs w:val="56"/>
            </w:rPr>
            <w:pict w14:anchorId="38949AA8">
              <v:oval id="_x0000_s1051" style="position:absolute;margin-left:264.4pt;margin-top:180.55pt;width:110.8pt;height:110.8pt;z-index:251677696" fillcolor="#5b9bd5 [3204]" stroked="f">
                <v:fill opacity="42598f" color2="#deeaf6 [660]" rotate="t" focusposition=".5,.5" focussize="" type="gradientRadial"/>
              </v:oval>
            </w:pict>
          </w:r>
          <w:r w:rsidR="00757CAC">
            <w:rPr>
              <w:rFonts w:ascii="Garamond" w:hAnsi="Garamond"/>
              <w:b/>
              <w:sz w:val="56"/>
              <w:szCs w:val="56"/>
            </w:rPr>
            <w:br w:type="page"/>
          </w:r>
        </w:p>
      </w:sdtContent>
    </w:sdt>
    <w:p w14:paraId="2A05BADD" w14:textId="77777777" w:rsidR="002675C9" w:rsidRPr="00F03606" w:rsidRDefault="00CA5A1A" w:rsidP="00CF716E">
      <w:pPr>
        <w:spacing w:line="480" w:lineRule="auto"/>
        <w:outlineLvl w:val="0"/>
        <w:rPr>
          <w:rFonts w:ascii="Constantia" w:hAnsi="Constantia" w:cs="Arial"/>
          <w:b/>
          <w:sz w:val="44"/>
          <w:szCs w:val="44"/>
          <w:u w:val="single"/>
          <w:lang w:eastAsia="zh-HK"/>
        </w:rPr>
      </w:pPr>
      <w:r w:rsidRPr="00F03606">
        <w:rPr>
          <w:rFonts w:ascii="Constantia" w:hAnsi="Constantia" w:cs="Arial"/>
          <w:b/>
          <w:sz w:val="44"/>
          <w:szCs w:val="44"/>
          <w:u w:val="single"/>
          <w:lang w:eastAsia="zh-HK"/>
        </w:rPr>
        <w:lastRenderedPageBreak/>
        <w:t>Learning Objectives</w:t>
      </w:r>
    </w:p>
    <w:p w14:paraId="38DE6E54" w14:textId="77777777" w:rsidR="002675C9" w:rsidRPr="00320261" w:rsidRDefault="002675C9">
      <w:pPr>
        <w:spacing w:line="480" w:lineRule="auto"/>
        <w:rPr>
          <w:rFonts w:ascii="Constantia" w:hAnsi="Constantia" w:cs="Arial"/>
          <w:sz w:val="28"/>
          <w:szCs w:val="28"/>
          <w:lang w:eastAsia="zh-HK"/>
        </w:rPr>
      </w:pPr>
    </w:p>
    <w:p w14:paraId="265D2A91" w14:textId="77777777" w:rsidR="00CF716E" w:rsidRPr="00957F04" w:rsidRDefault="00CF716E" w:rsidP="00CF716E">
      <w:pPr>
        <w:spacing w:line="480" w:lineRule="auto"/>
        <w:outlineLvl w:val="0"/>
        <w:rPr>
          <w:rFonts w:ascii="Constantia" w:hAnsi="Constantia" w:cs="Arial"/>
          <w:b/>
          <w:sz w:val="28"/>
          <w:szCs w:val="28"/>
          <w:lang w:eastAsia="zh-HK"/>
        </w:rPr>
      </w:pPr>
      <w:r w:rsidRPr="00CF716E">
        <w:rPr>
          <w:rFonts w:ascii="Constantia" w:hAnsi="Constantia" w:cs="Arial"/>
          <w:b/>
          <w:sz w:val="28"/>
          <w:szCs w:val="28"/>
          <w:lang w:eastAsia="zh-HK"/>
        </w:rPr>
        <w:t>Knowledge</w:t>
      </w:r>
    </w:p>
    <w:p w14:paraId="5F36B2FF" w14:textId="77777777" w:rsidR="002675C9" w:rsidRPr="00CF716E" w:rsidRDefault="00CA5A1A" w:rsidP="00320261">
      <w:pPr>
        <w:pStyle w:val="a3"/>
        <w:numPr>
          <w:ilvl w:val="0"/>
          <w:numId w:val="6"/>
        </w:numPr>
        <w:spacing w:line="480" w:lineRule="auto"/>
        <w:ind w:leftChars="600" w:left="1440" w:firstLine="0"/>
        <w:rPr>
          <w:rFonts w:ascii="Constantia" w:hAnsi="Constantia" w:cs="Arial"/>
          <w:sz w:val="28"/>
          <w:szCs w:val="28"/>
        </w:rPr>
      </w:pPr>
      <w:r w:rsidRPr="00CF716E">
        <w:rPr>
          <w:rFonts w:ascii="Constantia" w:hAnsi="Constantia" w:cs="Arial"/>
          <w:sz w:val="28"/>
          <w:szCs w:val="28"/>
          <w:lang w:eastAsia="zh-HK"/>
        </w:rPr>
        <w:t>Understand roots of discrimination</w:t>
      </w:r>
    </w:p>
    <w:p w14:paraId="507DD4ED" w14:textId="77777777" w:rsidR="002675C9" w:rsidRPr="00CF716E" w:rsidRDefault="00CA5A1A" w:rsidP="00320261">
      <w:pPr>
        <w:pStyle w:val="a3"/>
        <w:numPr>
          <w:ilvl w:val="0"/>
          <w:numId w:val="6"/>
        </w:numPr>
        <w:spacing w:line="480" w:lineRule="auto"/>
        <w:ind w:leftChars="600" w:left="1440" w:firstLine="0"/>
        <w:rPr>
          <w:rFonts w:ascii="Constantia" w:hAnsi="Constantia" w:cs="Arial"/>
          <w:sz w:val="28"/>
          <w:szCs w:val="28"/>
        </w:rPr>
      </w:pPr>
      <w:r w:rsidRPr="00CF716E">
        <w:rPr>
          <w:rFonts w:ascii="Constantia" w:hAnsi="Constantia" w:cs="Arial"/>
          <w:sz w:val="28"/>
          <w:szCs w:val="28"/>
          <w:lang w:eastAsia="zh-HK"/>
        </w:rPr>
        <w:t>Realise different manifestations of discrimination</w:t>
      </w:r>
    </w:p>
    <w:p w14:paraId="065E5E58" w14:textId="77777777" w:rsidR="002675C9" w:rsidRPr="00CF716E" w:rsidRDefault="00CA5A1A" w:rsidP="00320261">
      <w:pPr>
        <w:pStyle w:val="a3"/>
        <w:numPr>
          <w:ilvl w:val="0"/>
          <w:numId w:val="6"/>
        </w:numPr>
        <w:spacing w:line="480" w:lineRule="auto"/>
        <w:ind w:leftChars="600" w:left="1440" w:firstLine="0"/>
        <w:rPr>
          <w:rFonts w:ascii="Constantia" w:hAnsi="Constantia" w:cs="Arial"/>
          <w:sz w:val="28"/>
          <w:szCs w:val="28"/>
        </w:rPr>
      </w:pPr>
      <w:r w:rsidRPr="00CF716E">
        <w:rPr>
          <w:rFonts w:ascii="Constantia" w:hAnsi="Constantia" w:cs="Arial"/>
          <w:sz w:val="28"/>
          <w:szCs w:val="28"/>
          <w:lang w:eastAsia="zh-HK"/>
        </w:rPr>
        <w:t>Investigate some examples of di</w:t>
      </w:r>
      <w:r w:rsidR="00D65773" w:rsidRPr="00CF716E">
        <w:rPr>
          <w:rFonts w:ascii="Constantia" w:hAnsi="Constantia" w:cs="Arial"/>
          <w:sz w:val="28"/>
          <w:szCs w:val="28"/>
          <w:lang w:eastAsia="zh-HK"/>
        </w:rPr>
        <w:t>s</w:t>
      </w:r>
      <w:r w:rsidRPr="00CF716E">
        <w:rPr>
          <w:rFonts w:ascii="Constantia" w:hAnsi="Constantia" w:cs="Arial"/>
          <w:sz w:val="28"/>
          <w:szCs w:val="28"/>
          <w:lang w:eastAsia="zh-HK"/>
        </w:rPr>
        <w:t>crimination</w:t>
      </w:r>
    </w:p>
    <w:p w14:paraId="6D560C11" w14:textId="77777777" w:rsidR="002675C9" w:rsidRPr="00CF716E" w:rsidRDefault="00CA5A1A" w:rsidP="00320261">
      <w:pPr>
        <w:pStyle w:val="a3"/>
        <w:numPr>
          <w:ilvl w:val="0"/>
          <w:numId w:val="6"/>
        </w:numPr>
        <w:spacing w:line="480" w:lineRule="auto"/>
        <w:ind w:leftChars="600" w:left="1440" w:firstLine="0"/>
        <w:rPr>
          <w:rFonts w:ascii="Constantia" w:hAnsi="Constantia" w:cs="Arial"/>
          <w:sz w:val="28"/>
          <w:szCs w:val="28"/>
        </w:rPr>
      </w:pPr>
      <w:r w:rsidRPr="00CF716E">
        <w:rPr>
          <w:rFonts w:ascii="Constantia" w:hAnsi="Constantia" w:cs="Arial"/>
          <w:sz w:val="28"/>
          <w:szCs w:val="28"/>
          <w:lang w:eastAsia="zh-HK"/>
        </w:rPr>
        <w:t>Hand</w:t>
      </w:r>
      <w:r w:rsidR="00C9423B" w:rsidRPr="00CF716E">
        <w:rPr>
          <w:rFonts w:ascii="Constantia" w:hAnsi="Constantia" w:cs="Arial"/>
          <w:sz w:val="28"/>
          <w:szCs w:val="28"/>
          <w:lang w:eastAsia="zh-HK"/>
        </w:rPr>
        <w:t>le</w:t>
      </w:r>
      <w:r w:rsidRPr="00CF716E">
        <w:rPr>
          <w:rFonts w:ascii="Constantia" w:hAnsi="Constantia" w:cs="Arial"/>
          <w:sz w:val="28"/>
          <w:szCs w:val="28"/>
          <w:lang w:eastAsia="zh-HK"/>
        </w:rPr>
        <w:t xml:space="preserve"> conflict of human rights</w:t>
      </w:r>
    </w:p>
    <w:p w14:paraId="1919C790" w14:textId="77777777" w:rsidR="00CF716E" w:rsidRPr="00957F04" w:rsidRDefault="00CF716E" w:rsidP="004E5A9D">
      <w:pPr>
        <w:spacing w:line="480" w:lineRule="auto"/>
        <w:rPr>
          <w:rFonts w:ascii="Constantia" w:hAnsi="Constantia" w:cs="Arial"/>
          <w:b/>
          <w:bCs/>
          <w:sz w:val="28"/>
          <w:szCs w:val="28"/>
        </w:rPr>
      </w:pPr>
      <w:r w:rsidRPr="00957F04">
        <w:rPr>
          <w:rFonts w:ascii="Constantia" w:hAnsi="Constantia" w:cs="Arial"/>
          <w:b/>
          <w:bCs/>
          <w:sz w:val="28"/>
          <w:szCs w:val="28"/>
        </w:rPr>
        <w:t>Skills</w:t>
      </w:r>
    </w:p>
    <w:p w14:paraId="0D099BA2" w14:textId="77777777" w:rsidR="00CF716E" w:rsidRPr="00CF716E" w:rsidRDefault="00CF716E" w:rsidP="00957F04">
      <w:pPr>
        <w:pStyle w:val="a3"/>
        <w:numPr>
          <w:ilvl w:val="0"/>
          <w:numId w:val="10"/>
        </w:numPr>
        <w:spacing w:line="480" w:lineRule="auto"/>
        <w:ind w:leftChars="0"/>
        <w:rPr>
          <w:rFonts w:ascii="Constantia" w:hAnsi="Constantia" w:cs="Arial"/>
          <w:sz w:val="28"/>
          <w:szCs w:val="28"/>
        </w:rPr>
      </w:pPr>
      <w:r w:rsidRPr="00957F04">
        <w:rPr>
          <w:rFonts w:ascii="Constantia" w:hAnsi="Constantia" w:cs="Arial"/>
          <w:sz w:val="28"/>
          <w:szCs w:val="28"/>
        </w:rPr>
        <w:t>Critical thinking skill</w:t>
      </w:r>
    </w:p>
    <w:p w14:paraId="44A451CB" w14:textId="77777777" w:rsidR="00CF716E" w:rsidRPr="00957F04" w:rsidRDefault="00CF716E" w:rsidP="00957F04">
      <w:pPr>
        <w:pStyle w:val="a3"/>
        <w:numPr>
          <w:ilvl w:val="0"/>
          <w:numId w:val="10"/>
        </w:numPr>
        <w:spacing w:line="480" w:lineRule="auto"/>
        <w:ind w:leftChars="0"/>
        <w:rPr>
          <w:rFonts w:ascii="Constantia" w:hAnsi="Constantia" w:cs="Arial"/>
          <w:sz w:val="28"/>
          <w:szCs w:val="28"/>
        </w:rPr>
      </w:pPr>
      <w:r w:rsidRPr="00CF716E">
        <w:rPr>
          <w:rFonts w:ascii="Constantia" w:hAnsi="Constantia" w:cs="Arial"/>
          <w:sz w:val="28"/>
          <w:szCs w:val="28"/>
        </w:rPr>
        <w:t>Communication skill</w:t>
      </w:r>
    </w:p>
    <w:p w14:paraId="6EE2BE92" w14:textId="77777777" w:rsidR="00CF716E" w:rsidRPr="00957F04" w:rsidRDefault="00CF716E" w:rsidP="00957F04">
      <w:pPr>
        <w:spacing w:line="480" w:lineRule="auto"/>
        <w:rPr>
          <w:rFonts w:ascii="Constantia" w:eastAsia="Times New Roman" w:hAnsi="Constantia" w:cs="Arial"/>
          <w:color w:val="222222"/>
          <w:sz w:val="28"/>
          <w:szCs w:val="28"/>
          <w:shd w:val="clear" w:color="auto" w:fill="FFFFFF"/>
        </w:rPr>
      </w:pPr>
    </w:p>
    <w:p w14:paraId="0BB5E17A" w14:textId="31A5BFE2" w:rsidR="00CF716E" w:rsidRPr="00957F04" w:rsidRDefault="00CF716E" w:rsidP="00957F04">
      <w:pPr>
        <w:spacing w:line="480" w:lineRule="auto"/>
        <w:rPr>
          <w:rFonts w:ascii="Constantia" w:eastAsia="Times New Roman" w:hAnsi="Constantia" w:cs="Arial"/>
          <w:color w:val="222222"/>
          <w:sz w:val="28"/>
          <w:szCs w:val="28"/>
          <w:shd w:val="clear" w:color="auto" w:fill="FFFFFF"/>
        </w:rPr>
      </w:pPr>
      <w:r w:rsidRPr="00957F04">
        <w:rPr>
          <w:rFonts w:ascii="Constantia" w:eastAsia="Times New Roman" w:hAnsi="Constantia" w:cs="Arial"/>
          <w:b/>
          <w:color w:val="222222"/>
          <w:sz w:val="28"/>
          <w:szCs w:val="28"/>
          <w:shd w:val="clear" w:color="auto" w:fill="FFFFFF"/>
        </w:rPr>
        <w:t>Values and Attitudes</w:t>
      </w:r>
    </w:p>
    <w:p w14:paraId="5B97B14D" w14:textId="77777777" w:rsidR="00CF716E" w:rsidRPr="00957F04" w:rsidRDefault="00CF716E" w:rsidP="00957F04">
      <w:pPr>
        <w:pStyle w:val="a3"/>
        <w:widowControl/>
        <w:numPr>
          <w:ilvl w:val="0"/>
          <w:numId w:val="12"/>
        </w:numPr>
        <w:spacing w:line="480" w:lineRule="auto"/>
        <w:ind w:leftChars="0"/>
        <w:rPr>
          <w:rFonts w:ascii="Constantia" w:eastAsia="Times New Roman" w:hAnsi="Constantia" w:cs="Times New Roman"/>
          <w:kern w:val="0"/>
          <w:sz w:val="28"/>
          <w:szCs w:val="28"/>
        </w:rPr>
      </w:pPr>
      <w:r w:rsidRPr="00957F04">
        <w:rPr>
          <w:rFonts w:ascii="Constantia" w:eastAsia="Times New Roman" w:hAnsi="Constantia" w:cs="Times New Roman"/>
          <w:kern w:val="0"/>
          <w:sz w:val="28"/>
          <w:szCs w:val="28"/>
        </w:rPr>
        <w:t>Rational</w:t>
      </w:r>
    </w:p>
    <w:p w14:paraId="6579C8B6" w14:textId="77777777" w:rsidR="00CF716E" w:rsidRPr="00957F04" w:rsidRDefault="00CF716E" w:rsidP="00957F04">
      <w:pPr>
        <w:pStyle w:val="a3"/>
        <w:widowControl/>
        <w:numPr>
          <w:ilvl w:val="0"/>
          <w:numId w:val="12"/>
        </w:numPr>
        <w:spacing w:line="480" w:lineRule="auto"/>
        <w:ind w:leftChars="0"/>
        <w:rPr>
          <w:rFonts w:ascii="Constantia" w:eastAsia="Times New Roman" w:hAnsi="Constantia" w:cs="Times New Roman"/>
          <w:kern w:val="0"/>
          <w:sz w:val="28"/>
          <w:szCs w:val="28"/>
        </w:rPr>
      </w:pPr>
      <w:r w:rsidRPr="00957F04">
        <w:rPr>
          <w:rFonts w:ascii="Constantia" w:eastAsia="Times New Roman" w:hAnsi="Constantia" w:cs="Times New Roman"/>
          <w:kern w:val="0"/>
          <w:sz w:val="28"/>
          <w:szCs w:val="28"/>
        </w:rPr>
        <w:t>Rules of Law</w:t>
      </w:r>
    </w:p>
    <w:p w14:paraId="0C15E3FC" w14:textId="11CE2C1F" w:rsidR="00CF716E" w:rsidRPr="00957F04" w:rsidRDefault="00CF716E" w:rsidP="00957F04">
      <w:pPr>
        <w:pStyle w:val="a3"/>
        <w:widowControl/>
        <w:numPr>
          <w:ilvl w:val="0"/>
          <w:numId w:val="12"/>
        </w:numPr>
        <w:spacing w:line="480" w:lineRule="auto"/>
        <w:ind w:leftChars="0"/>
        <w:rPr>
          <w:rFonts w:ascii="Constantia" w:eastAsia="Times New Roman" w:hAnsi="Constantia" w:cs="Times New Roman"/>
          <w:kern w:val="0"/>
          <w:sz w:val="28"/>
          <w:szCs w:val="28"/>
        </w:rPr>
      </w:pPr>
      <w:r w:rsidRPr="00957F04">
        <w:rPr>
          <w:rFonts w:ascii="Constantia" w:eastAsia="Times New Roman" w:hAnsi="Constantia" w:cs="Arial"/>
          <w:color w:val="545454"/>
          <w:kern w:val="0"/>
          <w:sz w:val="28"/>
          <w:szCs w:val="28"/>
          <w:shd w:val="clear" w:color="auto" w:fill="FFFFFF"/>
        </w:rPr>
        <w:t>Fair and Justice</w:t>
      </w:r>
    </w:p>
    <w:p w14:paraId="7B382058" w14:textId="4071B364" w:rsidR="002675C9" w:rsidRPr="00CF716E" w:rsidRDefault="004E5A9D" w:rsidP="004E5A9D">
      <w:pPr>
        <w:pStyle w:val="a3"/>
        <w:spacing w:line="480" w:lineRule="auto"/>
        <w:ind w:leftChars="0" w:left="1440"/>
        <w:rPr>
          <w:rFonts w:ascii="Constantia" w:hAnsi="Constantia" w:cs="Arial"/>
          <w:sz w:val="28"/>
          <w:szCs w:val="28"/>
        </w:rPr>
      </w:pPr>
      <w:r w:rsidRPr="00CF716E">
        <w:rPr>
          <w:rFonts w:ascii="Constantia" w:hAnsi="Constantia" w:cs="Arial"/>
          <w:noProof/>
          <w:sz w:val="28"/>
          <w:szCs w:val="28"/>
        </w:rPr>
        <w:drawing>
          <wp:anchor distT="0" distB="0" distL="114300" distR="114300" simplePos="0" relativeHeight="251660288" behindDoc="0" locked="0" layoutInCell="1" allowOverlap="1" wp14:anchorId="53E47611" wp14:editId="5FA8BEE1">
            <wp:simplePos x="0" y="0"/>
            <wp:positionH relativeFrom="column">
              <wp:posOffset>2142490</wp:posOffset>
            </wp:positionH>
            <wp:positionV relativeFrom="paragraph">
              <wp:posOffset>114935</wp:posOffset>
            </wp:positionV>
            <wp:extent cx="3705225" cy="1704975"/>
            <wp:effectExtent l="19050" t="0" r="9525" b="0"/>
            <wp:wrapSquare wrapText="bothSides"/>
            <wp:docPr id="2" name="圖片 1" descr="discrimination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rimination_photo.jpg"/>
                    <pic:cNvPicPr/>
                  </pic:nvPicPr>
                  <pic:blipFill>
                    <a:blip r:embed="rId9" cstate="print"/>
                    <a:srcRect t="12796" b="9953"/>
                    <a:stretch>
                      <a:fillRect/>
                    </a:stretch>
                  </pic:blipFill>
                  <pic:spPr>
                    <a:xfrm>
                      <a:off x="0" y="0"/>
                      <a:ext cx="3705225" cy="1704975"/>
                    </a:xfrm>
                    <a:prstGeom prst="rect">
                      <a:avLst/>
                    </a:prstGeom>
                  </pic:spPr>
                </pic:pic>
              </a:graphicData>
            </a:graphic>
          </wp:anchor>
        </w:drawing>
      </w:r>
      <w:r w:rsidR="00CA5A1A" w:rsidRPr="00CF716E">
        <w:rPr>
          <w:rFonts w:ascii="Garamond" w:hAnsi="Garamond" w:cs="Arial"/>
        </w:rPr>
        <w:br w:type="page"/>
      </w:r>
    </w:p>
    <w:p w14:paraId="333DB739" w14:textId="77777777" w:rsidR="004F10FB" w:rsidRPr="00ED6179" w:rsidRDefault="004F10FB" w:rsidP="00C936DA">
      <w:pPr>
        <w:widowControl w:val="0"/>
        <w:autoSpaceDE w:val="0"/>
        <w:autoSpaceDN w:val="0"/>
        <w:adjustRightInd w:val="0"/>
        <w:jc w:val="both"/>
        <w:rPr>
          <w:rFonts w:ascii="Book Antiqua" w:hAnsi="Book Antiqua" w:cs="Arial"/>
          <w:lang w:eastAsia="zh-HK"/>
        </w:rPr>
      </w:pPr>
      <w:r w:rsidRPr="00ED6179">
        <w:rPr>
          <w:rFonts w:ascii="Book Antiqua" w:hAnsi="Book Antiqua" w:cs="Arial"/>
        </w:rPr>
        <w:lastRenderedPageBreak/>
        <w:t xml:space="preserve">Equality and non-discrimination are one of the core architectural principles of human rights. Indeed, the idea that humanness </w:t>
      </w:r>
      <w:r w:rsidR="003D76B1" w:rsidRPr="00ED6179">
        <w:rPr>
          <w:rFonts w:ascii="Book Antiqua" w:hAnsi="Book Antiqua" w:cs="Arial"/>
          <w:lang w:eastAsia="zh-HK"/>
        </w:rPr>
        <w:t xml:space="preserve">by itself </w:t>
      </w:r>
      <w:r w:rsidRPr="00ED6179">
        <w:rPr>
          <w:rFonts w:ascii="Book Antiqua" w:hAnsi="Book Antiqua" w:cs="Arial"/>
        </w:rPr>
        <w:t xml:space="preserve">forms the basis of basic rights necessarily implies equality of all human beings in those rights. </w:t>
      </w:r>
    </w:p>
    <w:p w14:paraId="61AAC4DF" w14:textId="77777777" w:rsidR="000904D7" w:rsidRDefault="000904D7" w:rsidP="00C936DA">
      <w:pPr>
        <w:widowControl w:val="0"/>
        <w:autoSpaceDE w:val="0"/>
        <w:autoSpaceDN w:val="0"/>
        <w:adjustRightInd w:val="0"/>
        <w:jc w:val="both"/>
        <w:rPr>
          <w:rFonts w:ascii="Garamond" w:hAnsi="Garamond" w:cs="Arial"/>
          <w:lang w:eastAsia="zh-HK"/>
        </w:rPr>
      </w:pPr>
    </w:p>
    <w:p w14:paraId="6F4F7D92" w14:textId="77777777" w:rsidR="000904D7" w:rsidRPr="00274A93" w:rsidRDefault="000904D7" w:rsidP="00CF716E">
      <w:pPr>
        <w:widowControl w:val="0"/>
        <w:jc w:val="both"/>
        <w:outlineLvl w:val="0"/>
        <w:rPr>
          <w:rStyle w:val="af6"/>
          <w:rFonts w:asciiTheme="minorHAnsi" w:hAnsiTheme="minorHAnsi"/>
          <w:b/>
          <w:color w:val="auto"/>
          <w:kern w:val="2"/>
          <w:sz w:val="32"/>
          <w:szCs w:val="32"/>
          <w:shd w:val="clear" w:color="auto" w:fill="AEAAAA" w:themeFill="background2" w:themeFillShade="BF"/>
        </w:rPr>
      </w:pPr>
      <w:r w:rsidRPr="00274A93">
        <w:rPr>
          <w:rStyle w:val="af6"/>
          <w:rFonts w:asciiTheme="minorHAnsi" w:hAnsiTheme="minorHAnsi" w:hint="eastAsia"/>
          <w:b/>
          <w:color w:val="auto"/>
          <w:kern w:val="2"/>
          <w:sz w:val="32"/>
          <w:szCs w:val="32"/>
          <w:shd w:val="clear" w:color="auto" w:fill="AEAAAA" w:themeFill="background2" w:themeFillShade="BF"/>
        </w:rPr>
        <w:t>Learning Activity 1</w:t>
      </w:r>
    </w:p>
    <w:p w14:paraId="57912CB8" w14:textId="77777777" w:rsidR="000904D7" w:rsidRPr="00ED6179" w:rsidRDefault="000904D7" w:rsidP="00C936DA">
      <w:pPr>
        <w:widowControl w:val="0"/>
        <w:autoSpaceDE w:val="0"/>
        <w:autoSpaceDN w:val="0"/>
        <w:adjustRightInd w:val="0"/>
        <w:jc w:val="both"/>
        <w:rPr>
          <w:rFonts w:ascii="Garamond" w:hAnsi="Garamond" w:cs="Arial"/>
          <w:b/>
          <w:i/>
          <w:lang w:eastAsia="zh-HK"/>
        </w:rPr>
      </w:pPr>
    </w:p>
    <w:p w14:paraId="776D7139" w14:textId="77777777" w:rsidR="002675C9" w:rsidRPr="00274A93" w:rsidRDefault="000904D7" w:rsidP="00CF716E">
      <w:pPr>
        <w:widowControl w:val="0"/>
        <w:autoSpaceDE w:val="0"/>
        <w:autoSpaceDN w:val="0"/>
        <w:adjustRightInd w:val="0"/>
        <w:jc w:val="both"/>
        <w:outlineLvl w:val="0"/>
        <w:rPr>
          <w:rFonts w:asciiTheme="minorHAnsi" w:hAnsiTheme="minorHAnsi" w:cs="Arial"/>
          <w:lang w:eastAsia="zh-HK"/>
        </w:rPr>
      </w:pPr>
      <w:r w:rsidRPr="00274A93">
        <w:rPr>
          <w:rFonts w:asciiTheme="minorHAnsi" w:hAnsiTheme="minorHAnsi" w:cs="Arial"/>
          <w:i/>
          <w:lang w:eastAsia="zh-HK"/>
        </w:rPr>
        <w:t>Identify the main root</w:t>
      </w:r>
      <w:r w:rsidR="00D46704" w:rsidRPr="00274A93">
        <w:rPr>
          <w:rFonts w:asciiTheme="minorHAnsi" w:hAnsiTheme="minorHAnsi" w:cs="Arial"/>
          <w:i/>
          <w:lang w:eastAsia="zh-HK"/>
        </w:rPr>
        <w:t>s</w:t>
      </w:r>
      <w:r w:rsidRPr="00274A93">
        <w:rPr>
          <w:rFonts w:asciiTheme="minorHAnsi" w:hAnsiTheme="minorHAnsi" w:cs="Arial"/>
          <w:i/>
          <w:lang w:eastAsia="zh-HK"/>
        </w:rPr>
        <w:t xml:space="preserve"> of discrimination </w:t>
      </w:r>
      <w:r w:rsidR="00D46704" w:rsidRPr="00274A93">
        <w:rPr>
          <w:rFonts w:asciiTheme="minorHAnsi" w:hAnsiTheme="minorHAnsi" w:cs="Arial"/>
          <w:i/>
          <w:lang w:eastAsia="zh-HK"/>
        </w:rPr>
        <w:t>from the dialogue</w:t>
      </w:r>
      <w:r w:rsidRPr="00274A93">
        <w:rPr>
          <w:rFonts w:asciiTheme="minorHAnsi" w:hAnsiTheme="minorHAnsi" w:cs="Arial"/>
          <w:i/>
          <w:lang w:eastAsia="zh-HK"/>
        </w:rPr>
        <w:t xml:space="preserve"> below</w:t>
      </w:r>
      <w:r w:rsidR="00876B13" w:rsidRPr="00274A93">
        <w:rPr>
          <w:rFonts w:asciiTheme="minorHAnsi" w:hAnsiTheme="minorHAnsi" w:cs="Arial"/>
          <w:i/>
          <w:lang w:eastAsia="zh-HK"/>
        </w:rPr>
        <w:t>.</w:t>
      </w:r>
    </w:p>
    <w:p w14:paraId="3C9D8481" w14:textId="77777777" w:rsidR="002675C9" w:rsidRDefault="002675C9">
      <w:pPr>
        <w:widowControl w:val="0"/>
        <w:autoSpaceDE w:val="0"/>
        <w:autoSpaceDN w:val="0"/>
        <w:adjustRightInd w:val="0"/>
        <w:jc w:val="both"/>
        <w:rPr>
          <w:rFonts w:ascii="Garamond" w:hAnsi="Garamond" w:cs="Arial"/>
          <w:lang w:eastAsia="zh-HK"/>
        </w:rPr>
      </w:pPr>
    </w:p>
    <w:p w14:paraId="01F118D1"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 xml:space="preserve">Property agency: </w:t>
      </w:r>
      <w:r w:rsidRPr="00274A93">
        <w:rPr>
          <w:rFonts w:asciiTheme="minorHAnsi" w:hAnsiTheme="minorHAnsi" w:cs="Arial"/>
          <w:b/>
          <w:lang w:eastAsia="zh-HK"/>
        </w:rPr>
        <w:tab/>
        <w:t>Mr Chan, we would like to recommend a tenant for you. He is willing to pay your ask</w:t>
      </w:r>
      <w:r w:rsidR="00685085" w:rsidRPr="00274A93">
        <w:rPr>
          <w:rFonts w:asciiTheme="minorHAnsi" w:hAnsiTheme="minorHAnsi" w:cs="Arial"/>
          <w:b/>
          <w:lang w:eastAsia="zh-HK"/>
        </w:rPr>
        <w:t>ing</w:t>
      </w:r>
      <w:r w:rsidRPr="00274A93">
        <w:rPr>
          <w:rFonts w:asciiTheme="minorHAnsi" w:hAnsiTheme="minorHAnsi" w:cs="Arial"/>
          <w:b/>
          <w:lang w:eastAsia="zh-HK"/>
        </w:rPr>
        <w:t xml:space="preserve"> rent.</w:t>
      </w:r>
    </w:p>
    <w:p w14:paraId="1951B623"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M</w:t>
      </w:r>
      <w:r w:rsidR="00C9423B">
        <w:rPr>
          <w:rFonts w:asciiTheme="minorHAnsi" w:hAnsiTheme="minorHAnsi" w:cs="Arial"/>
          <w:b/>
          <w:lang w:eastAsia="zh-HK"/>
        </w:rPr>
        <w:t>r Chan:</w:t>
      </w:r>
      <w:r w:rsidR="00C9423B">
        <w:rPr>
          <w:rFonts w:asciiTheme="minorHAnsi" w:hAnsiTheme="minorHAnsi" w:cs="Arial" w:hint="eastAsia"/>
          <w:b/>
          <w:lang w:eastAsia="zh-HK"/>
        </w:rPr>
        <w:tab/>
      </w:r>
      <w:r w:rsidRPr="00274A93">
        <w:rPr>
          <w:rFonts w:asciiTheme="minorHAnsi" w:hAnsiTheme="minorHAnsi" w:cs="Arial"/>
          <w:b/>
          <w:lang w:eastAsia="zh-HK"/>
        </w:rPr>
        <w:t>Good! Tell me the details.</w:t>
      </w:r>
    </w:p>
    <w:p w14:paraId="6EC516A2"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Property agency:</w:t>
      </w:r>
      <w:r w:rsidRPr="00274A93">
        <w:rPr>
          <w:rFonts w:asciiTheme="minorHAnsi" w:hAnsiTheme="minorHAnsi" w:cs="Arial"/>
          <w:b/>
          <w:lang w:eastAsia="zh-HK"/>
        </w:rPr>
        <w:tab/>
        <w:t>The tenant is a Pakistani. He needs an apartment for his family with 3 children.</w:t>
      </w:r>
    </w:p>
    <w:p w14:paraId="1A02455B"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Mr Chan:</w:t>
      </w:r>
      <w:r w:rsidRPr="00274A93">
        <w:rPr>
          <w:rFonts w:asciiTheme="minorHAnsi" w:hAnsiTheme="minorHAnsi" w:cs="Arial"/>
          <w:b/>
          <w:lang w:eastAsia="zh-HK"/>
        </w:rPr>
        <w:tab/>
        <w:t>Wait! A Pakistani? I don’t want to lease my apartment to a Pakistani.</w:t>
      </w:r>
    </w:p>
    <w:p w14:paraId="642B7B50"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Property agency:</w:t>
      </w:r>
      <w:r w:rsidRPr="00274A93">
        <w:rPr>
          <w:rFonts w:asciiTheme="minorHAnsi" w:hAnsiTheme="minorHAnsi" w:cs="Arial"/>
          <w:b/>
          <w:lang w:eastAsia="zh-HK"/>
        </w:rPr>
        <w:tab/>
        <w:t xml:space="preserve">But he is the only one who is willing to accept your asking price. </w:t>
      </w:r>
    </w:p>
    <w:p w14:paraId="7326A24C"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Mr Chan:</w:t>
      </w:r>
      <w:r w:rsidRPr="00274A93">
        <w:rPr>
          <w:rFonts w:asciiTheme="minorHAnsi" w:hAnsiTheme="minorHAnsi" w:cs="Arial"/>
          <w:b/>
          <w:lang w:eastAsia="zh-HK"/>
        </w:rPr>
        <w:tab/>
        <w:t>These people are very dirty and rude. They will leave the house mess</w:t>
      </w:r>
      <w:r w:rsidR="00685085" w:rsidRPr="00274A93">
        <w:rPr>
          <w:rFonts w:asciiTheme="minorHAnsi" w:hAnsiTheme="minorHAnsi" w:cs="Arial"/>
          <w:b/>
          <w:lang w:eastAsia="zh-HK"/>
        </w:rPr>
        <w:t>y and smelly</w:t>
      </w:r>
      <w:r w:rsidRPr="00274A93">
        <w:rPr>
          <w:rFonts w:asciiTheme="minorHAnsi" w:hAnsiTheme="minorHAnsi" w:cs="Arial"/>
          <w:b/>
          <w:lang w:eastAsia="zh-HK"/>
        </w:rPr>
        <w:t xml:space="preserve"> when they leave. </w:t>
      </w:r>
      <w:r w:rsidR="00AC795A" w:rsidRPr="00274A93">
        <w:rPr>
          <w:rFonts w:asciiTheme="minorHAnsi" w:hAnsiTheme="minorHAnsi" w:cs="Arial"/>
          <w:b/>
          <w:lang w:eastAsia="zh-HK"/>
        </w:rPr>
        <w:t xml:space="preserve">You know my flat is nicely decorated with designer chairs and fine furniture. Do you think this Pakistani is able to appreciate them use them gently? </w:t>
      </w:r>
      <w:r w:rsidRPr="00274A93">
        <w:rPr>
          <w:rFonts w:asciiTheme="minorHAnsi" w:hAnsiTheme="minorHAnsi" w:cs="Arial"/>
          <w:b/>
          <w:lang w:eastAsia="zh-HK"/>
        </w:rPr>
        <w:t xml:space="preserve">In fact, I doubt if they can pay rent on time every month. </w:t>
      </w:r>
      <w:r w:rsidR="000E0B0C" w:rsidRPr="00274A93">
        <w:rPr>
          <w:rFonts w:asciiTheme="minorHAnsi" w:hAnsiTheme="minorHAnsi" w:cs="Arial"/>
          <w:b/>
          <w:lang w:eastAsia="zh-HK"/>
        </w:rPr>
        <w:t>My apartment is a quality property in a famous estate, are you sure that your recommended client has the financial ability to pay the rent? What if they refuse to pay after the first month? How am I going to chase after them? They have no sense of rule of law at all! Don’t forget that they have strong bodies with big beard…</w:t>
      </w:r>
    </w:p>
    <w:p w14:paraId="2C2D2F94" w14:textId="77777777" w:rsidR="002675C9" w:rsidRPr="00274A93" w:rsidRDefault="00D46704"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Property agency:</w:t>
      </w:r>
      <w:r w:rsidRPr="00274A93">
        <w:rPr>
          <w:rFonts w:asciiTheme="minorHAnsi" w:hAnsiTheme="minorHAnsi" w:cs="Arial"/>
          <w:b/>
          <w:lang w:eastAsia="zh-HK"/>
        </w:rPr>
        <w:tab/>
      </w:r>
      <w:r w:rsidR="000E0B0C" w:rsidRPr="00274A93">
        <w:rPr>
          <w:rFonts w:asciiTheme="minorHAnsi" w:hAnsiTheme="minorHAnsi" w:cs="Arial"/>
          <w:b/>
          <w:lang w:eastAsia="zh-HK"/>
        </w:rPr>
        <w:t xml:space="preserve">Mr Chan, I understand what you mean. This time is different. The client </w:t>
      </w:r>
      <w:r w:rsidR="00685085" w:rsidRPr="00274A93">
        <w:rPr>
          <w:rFonts w:asciiTheme="minorHAnsi" w:hAnsiTheme="minorHAnsi" w:cs="Arial"/>
          <w:b/>
          <w:lang w:eastAsia="zh-HK"/>
        </w:rPr>
        <w:t xml:space="preserve">says that he </w:t>
      </w:r>
      <w:r w:rsidR="000E0B0C" w:rsidRPr="00274A93">
        <w:rPr>
          <w:rFonts w:asciiTheme="minorHAnsi" w:hAnsiTheme="minorHAnsi" w:cs="Arial"/>
          <w:b/>
          <w:lang w:eastAsia="zh-HK"/>
        </w:rPr>
        <w:t xml:space="preserve">is willing to pay the whole year rent in a lump sum when signing the contract. So there is no worry about </w:t>
      </w:r>
      <w:r w:rsidR="00685085" w:rsidRPr="00274A93">
        <w:rPr>
          <w:rFonts w:asciiTheme="minorHAnsi" w:hAnsiTheme="minorHAnsi" w:cs="Arial"/>
          <w:b/>
          <w:lang w:eastAsia="zh-HK"/>
        </w:rPr>
        <w:t>the rent.</w:t>
      </w:r>
    </w:p>
    <w:p w14:paraId="5C86FEE1" w14:textId="77777777" w:rsidR="002675C9" w:rsidRPr="00274A93" w:rsidRDefault="00685085"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Mr Chan:</w:t>
      </w:r>
      <w:r w:rsidRPr="00274A93">
        <w:rPr>
          <w:rFonts w:asciiTheme="minorHAnsi" w:hAnsiTheme="minorHAnsi" w:cs="Arial"/>
          <w:b/>
          <w:lang w:eastAsia="zh-HK"/>
        </w:rPr>
        <w:tab/>
        <w:t xml:space="preserve">That sounds even more suspicious! Where did his money come from? </w:t>
      </w:r>
      <w:r w:rsidR="00AC795A" w:rsidRPr="00274A93">
        <w:rPr>
          <w:rFonts w:asciiTheme="minorHAnsi" w:hAnsiTheme="minorHAnsi" w:cs="Arial"/>
          <w:b/>
          <w:lang w:eastAsia="zh-HK"/>
        </w:rPr>
        <w:t>Maybe he is engaged in illegal activities.</w:t>
      </w:r>
    </w:p>
    <w:p w14:paraId="41ECEDD5" w14:textId="77777777" w:rsidR="002675C9" w:rsidRPr="00274A93" w:rsidRDefault="00685085"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ind w:left="1987" w:hangingChars="827" w:hanging="1987"/>
        <w:jc w:val="both"/>
        <w:rPr>
          <w:rFonts w:asciiTheme="minorHAnsi" w:hAnsiTheme="minorHAnsi" w:cs="Arial"/>
          <w:b/>
          <w:lang w:eastAsia="zh-HK"/>
        </w:rPr>
      </w:pPr>
      <w:r w:rsidRPr="00274A93">
        <w:rPr>
          <w:rFonts w:asciiTheme="minorHAnsi" w:hAnsiTheme="minorHAnsi" w:cs="Arial"/>
          <w:b/>
          <w:lang w:eastAsia="zh-HK"/>
        </w:rPr>
        <w:t>Property agency:</w:t>
      </w:r>
      <w:r w:rsidRPr="00274A93">
        <w:rPr>
          <w:rFonts w:asciiTheme="minorHAnsi" w:hAnsiTheme="minorHAnsi" w:cs="Arial"/>
          <w:b/>
          <w:lang w:eastAsia="zh-HK"/>
        </w:rPr>
        <w:tab/>
        <w:t xml:space="preserve">Alright, Mr Chan, I have got your points. </w:t>
      </w:r>
    </w:p>
    <w:p w14:paraId="396CD407" w14:textId="77777777" w:rsidR="002675C9" w:rsidRPr="00274A93" w:rsidRDefault="002675C9" w:rsidP="00323B48">
      <w:pPr>
        <w:widowControl w:val="0"/>
        <w:pBdr>
          <w:top w:val="double" w:sz="4" w:space="1" w:color="auto"/>
          <w:left w:val="double" w:sz="4" w:space="4" w:color="auto"/>
          <w:bottom w:val="double" w:sz="4" w:space="1" w:color="auto"/>
          <w:right w:val="double" w:sz="4" w:space="4" w:color="auto"/>
        </w:pBdr>
        <w:autoSpaceDE w:val="0"/>
        <w:autoSpaceDN w:val="0"/>
        <w:adjustRightInd w:val="0"/>
        <w:jc w:val="both"/>
        <w:rPr>
          <w:rFonts w:asciiTheme="minorHAnsi" w:hAnsiTheme="minorHAnsi" w:cs="Arial"/>
          <w:b/>
          <w:lang w:eastAsia="zh-HK"/>
        </w:rPr>
      </w:pPr>
    </w:p>
    <w:p w14:paraId="1F0EED9B" w14:textId="77777777" w:rsidR="002675C9" w:rsidRPr="00274A93" w:rsidRDefault="00AC795A" w:rsidP="00CF716E">
      <w:pPr>
        <w:widowControl w:val="0"/>
        <w:pBdr>
          <w:top w:val="double" w:sz="4" w:space="1" w:color="auto"/>
          <w:left w:val="double" w:sz="4" w:space="4" w:color="auto"/>
          <w:bottom w:val="double" w:sz="4" w:space="1" w:color="auto"/>
          <w:right w:val="double" w:sz="4" w:space="4" w:color="auto"/>
        </w:pBdr>
        <w:autoSpaceDE w:val="0"/>
        <w:autoSpaceDN w:val="0"/>
        <w:adjustRightInd w:val="0"/>
        <w:jc w:val="right"/>
        <w:outlineLvl w:val="0"/>
        <w:rPr>
          <w:rFonts w:asciiTheme="minorHAnsi" w:hAnsiTheme="minorHAnsi" w:cs="Arial"/>
          <w:lang w:eastAsia="zh-HK"/>
        </w:rPr>
      </w:pPr>
      <w:r w:rsidRPr="00274A93">
        <w:rPr>
          <w:rFonts w:asciiTheme="minorHAnsi" w:hAnsiTheme="minorHAnsi" w:cs="Arial"/>
          <w:b/>
          <w:lang w:eastAsia="zh-HK"/>
        </w:rPr>
        <w:t>A make up dialogue</w:t>
      </w:r>
    </w:p>
    <w:p w14:paraId="1ABE1DB7" w14:textId="77777777" w:rsidR="00763BA8" w:rsidRPr="00ED6179" w:rsidRDefault="00604141" w:rsidP="00C936DA">
      <w:pPr>
        <w:widowControl w:val="0"/>
        <w:autoSpaceDE w:val="0"/>
        <w:autoSpaceDN w:val="0"/>
        <w:adjustRightInd w:val="0"/>
        <w:jc w:val="both"/>
        <w:rPr>
          <w:rFonts w:ascii="Book Antiqua" w:hAnsi="Book Antiqua"/>
          <w:color w:val="000000"/>
          <w:shd w:val="clear" w:color="auto" w:fill="FFFFFF"/>
        </w:rPr>
      </w:pPr>
      <w:r>
        <w:rPr>
          <w:rFonts w:ascii="Book Antiqua" w:hAnsi="Book Antiqua" w:cs="Arial"/>
          <w:noProof/>
        </w:rPr>
        <w:drawing>
          <wp:anchor distT="0" distB="0" distL="114300" distR="114300" simplePos="0" relativeHeight="251684864" behindDoc="0" locked="0" layoutInCell="1" allowOverlap="1" wp14:anchorId="3D844A7D" wp14:editId="172A771A">
            <wp:simplePos x="0" y="0"/>
            <wp:positionH relativeFrom="column">
              <wp:posOffset>47625</wp:posOffset>
            </wp:positionH>
            <wp:positionV relativeFrom="paragraph">
              <wp:posOffset>47625</wp:posOffset>
            </wp:positionV>
            <wp:extent cx="1638300" cy="1638300"/>
            <wp:effectExtent l="19050" t="0" r="0" b="0"/>
            <wp:wrapSquare wrapText="bothSides"/>
            <wp:docPr id="9" name="圖片 7" descr="C:\Users\joycelychan\AppData\Local\Microsoft\Windows\Temporary Internet Files\Content.IE5\V9NW3B7D\scale-5-glyph-icon_GJZIUaU_-graphicst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ycelychan\AppData\Local\Microsoft\Windows\Temporary Internet Files\Content.IE5\V9NW3B7D\scale-5-glyph-icon_GJZIUaU_-graphicstock[1].jpg"/>
                    <pic:cNvPicPr>
                      <a:picLocks noChangeAspect="1" noChangeArrowheads="1"/>
                    </pic:cNvPicPr>
                  </pic:nvPicPr>
                  <pic:blipFill>
                    <a:blip r:embed="rId10" cstate="print"/>
                    <a:srcRect/>
                    <a:stretch>
                      <a:fillRect/>
                    </a:stretch>
                  </pic:blipFill>
                  <pic:spPr bwMode="auto">
                    <a:xfrm>
                      <a:off x="0" y="0"/>
                      <a:ext cx="1638300" cy="1638300"/>
                    </a:xfrm>
                    <a:prstGeom prst="rect">
                      <a:avLst/>
                    </a:prstGeom>
                    <a:noFill/>
                    <a:ln w="9525">
                      <a:noFill/>
                      <a:miter lim="800000"/>
                      <a:headEnd/>
                      <a:tailEnd/>
                    </a:ln>
                  </pic:spPr>
                </pic:pic>
              </a:graphicData>
            </a:graphic>
          </wp:anchor>
        </w:drawing>
      </w:r>
      <w:r w:rsidR="004F10FB" w:rsidRPr="00ED6179">
        <w:rPr>
          <w:rFonts w:ascii="Book Antiqua" w:hAnsi="Book Antiqua" w:cs="Arial"/>
        </w:rPr>
        <w:t>On an abstract level, the principles of equality and non-discrimination</w:t>
      </w:r>
      <w:r w:rsidR="00C936DA" w:rsidRPr="00ED6179">
        <w:rPr>
          <w:rFonts w:ascii="Book Antiqua" w:hAnsi="Book Antiqua" w:cs="Arial"/>
        </w:rPr>
        <w:t xml:space="preserve"> </w:t>
      </w:r>
      <w:r w:rsidR="004F10FB" w:rsidRPr="00ED6179">
        <w:rPr>
          <w:rFonts w:ascii="Book Antiqua" w:hAnsi="Book Antiqua" w:cs="Arial"/>
        </w:rPr>
        <w:t xml:space="preserve">are almost universally approved and recognised. </w:t>
      </w:r>
      <w:r w:rsidR="004F10FB" w:rsidRPr="00ED6179">
        <w:rPr>
          <w:rFonts w:ascii="Book Antiqua" w:eastAsia="DengXian" w:hAnsi="Book Antiqua"/>
          <w:lang w:eastAsia="zh-CN"/>
        </w:rPr>
        <w:t xml:space="preserve">In the real world, however, discrimination persists. It typically arises from the </w:t>
      </w:r>
      <w:r w:rsidR="00CA5A1A" w:rsidRPr="00ED6179">
        <w:rPr>
          <w:rFonts w:ascii="Book Antiqua" w:eastAsia="DengXian" w:hAnsi="Book Antiqua"/>
          <w:u w:val="single"/>
          <w:lang w:eastAsia="zh-CN"/>
        </w:rPr>
        <w:t>stereotyping, prejudice, ignorance, fear, or sense of superiority</w:t>
      </w:r>
      <w:r w:rsidR="004F10FB" w:rsidRPr="00ED6179">
        <w:rPr>
          <w:rFonts w:ascii="Book Antiqua" w:eastAsia="DengXian" w:hAnsi="Book Antiqua"/>
          <w:lang w:eastAsia="zh-CN"/>
        </w:rPr>
        <w:t xml:space="preserve"> prevailing in societies, simply because </w:t>
      </w:r>
      <w:r w:rsidR="004F10FB" w:rsidRPr="00ED6179">
        <w:rPr>
          <w:rFonts w:ascii="Book Antiqua" w:hAnsi="Book Antiqua"/>
          <w:color w:val="000000"/>
          <w:shd w:val="clear" w:color="auto" w:fill="FFFFFF"/>
        </w:rPr>
        <w:t xml:space="preserve">an individual possesses certain personal characteristics or circumstances of which it is either impossible or inequitable to </w:t>
      </w:r>
      <w:r w:rsidR="003D76B1" w:rsidRPr="00ED6179">
        <w:rPr>
          <w:rFonts w:ascii="Book Antiqua" w:hAnsi="Book Antiqua"/>
          <w:color w:val="000000"/>
          <w:shd w:val="clear" w:color="auto" w:fill="FFFFFF"/>
          <w:lang w:eastAsia="zh-HK"/>
        </w:rPr>
        <w:t>change</w:t>
      </w:r>
      <w:r w:rsidR="004F10FB" w:rsidRPr="00ED6179">
        <w:rPr>
          <w:rFonts w:ascii="Book Antiqua" w:hAnsi="Book Antiqua"/>
          <w:color w:val="000000"/>
          <w:shd w:val="clear" w:color="auto" w:fill="FFFFFF"/>
        </w:rPr>
        <w:t xml:space="preserve"> or removal (such as race or gender). Often, a group, whose members are diverse, is unfairly and grossly inaccurately portrayed as possessing undesirable traits associated with their personal characteristics (for example, “all persons of a certain skin colour are </w:t>
      </w:r>
      <w:r w:rsidR="003D76B1" w:rsidRPr="00ED6179">
        <w:rPr>
          <w:rFonts w:ascii="Book Antiqua" w:hAnsi="Book Antiqua"/>
          <w:color w:val="000000"/>
          <w:shd w:val="clear" w:color="auto" w:fill="FFFFFF"/>
          <w:lang w:eastAsia="zh-HK"/>
        </w:rPr>
        <w:t>less intelligent</w:t>
      </w:r>
      <w:r w:rsidR="004F10FB" w:rsidRPr="00ED6179">
        <w:rPr>
          <w:rFonts w:ascii="Book Antiqua" w:hAnsi="Book Antiqua"/>
          <w:color w:val="000000"/>
          <w:shd w:val="clear" w:color="auto" w:fill="FFFFFF"/>
        </w:rPr>
        <w:t>”).</w:t>
      </w:r>
    </w:p>
    <w:p w14:paraId="0A86B71F" w14:textId="77777777" w:rsidR="00763BA8" w:rsidRPr="00ED6179" w:rsidRDefault="00763BA8" w:rsidP="00C936DA">
      <w:pPr>
        <w:widowControl w:val="0"/>
        <w:autoSpaceDE w:val="0"/>
        <w:autoSpaceDN w:val="0"/>
        <w:adjustRightInd w:val="0"/>
        <w:jc w:val="both"/>
        <w:rPr>
          <w:rFonts w:ascii="Book Antiqua" w:hAnsi="Book Antiqua"/>
          <w:color w:val="000000"/>
          <w:shd w:val="clear" w:color="auto" w:fill="FFFFFF"/>
        </w:rPr>
      </w:pPr>
    </w:p>
    <w:p w14:paraId="6D2BD83B" w14:textId="77777777" w:rsidR="00D45573" w:rsidRPr="00ED6179" w:rsidRDefault="00EA58D9" w:rsidP="00F60157">
      <w:pPr>
        <w:widowControl w:val="0"/>
        <w:autoSpaceDE w:val="0"/>
        <w:autoSpaceDN w:val="0"/>
        <w:adjustRightInd w:val="0"/>
        <w:jc w:val="both"/>
        <w:rPr>
          <w:rFonts w:ascii="Book Antiqua" w:hAnsi="Book Antiqua"/>
          <w:color w:val="000000"/>
          <w:shd w:val="clear" w:color="auto" w:fill="FFFFFF"/>
        </w:rPr>
      </w:pPr>
      <w:r w:rsidRPr="00ED6179">
        <w:rPr>
          <w:rFonts w:ascii="Book Antiqua" w:hAnsi="Book Antiqua"/>
          <w:color w:val="000000"/>
          <w:shd w:val="clear" w:color="auto" w:fill="FFFFFF"/>
        </w:rPr>
        <w:t>In truth, s</w:t>
      </w:r>
      <w:r w:rsidR="00CE3340" w:rsidRPr="00ED6179">
        <w:rPr>
          <w:rFonts w:ascii="Book Antiqua" w:hAnsi="Book Antiqua"/>
          <w:color w:val="000000"/>
          <w:shd w:val="clear" w:color="auto" w:fill="FFFFFF"/>
        </w:rPr>
        <w:t>omeone’s</w:t>
      </w:r>
      <w:r w:rsidR="00763BA8" w:rsidRPr="00ED6179">
        <w:rPr>
          <w:rFonts w:ascii="Book Antiqua" w:hAnsi="Book Antiqua"/>
          <w:color w:val="000000"/>
          <w:shd w:val="clear" w:color="auto" w:fill="FFFFFF"/>
        </w:rPr>
        <w:t xml:space="preserve"> </w:t>
      </w:r>
      <w:r w:rsidR="00CE3340" w:rsidRPr="00ED6179">
        <w:rPr>
          <w:rFonts w:ascii="Book Antiqua" w:hAnsi="Book Antiqua"/>
          <w:color w:val="000000"/>
          <w:shd w:val="clear" w:color="auto" w:fill="FFFFFF"/>
        </w:rPr>
        <w:t>personal characteristics, whether they be race, gender, m</w:t>
      </w:r>
      <w:r w:rsidR="00763BA8" w:rsidRPr="00ED6179">
        <w:rPr>
          <w:rFonts w:ascii="Book Antiqua" w:hAnsi="Book Antiqua"/>
          <w:color w:val="000000"/>
          <w:shd w:val="clear" w:color="auto" w:fill="FFFFFF"/>
        </w:rPr>
        <w:t>arital status</w:t>
      </w:r>
      <w:r w:rsidR="00CE3340" w:rsidRPr="00ED6179">
        <w:rPr>
          <w:rFonts w:ascii="Book Antiqua" w:hAnsi="Book Antiqua"/>
          <w:color w:val="000000"/>
          <w:shd w:val="clear" w:color="auto" w:fill="FFFFFF"/>
        </w:rPr>
        <w:t xml:space="preserve"> or sexual orientation</w:t>
      </w:r>
      <w:r w:rsidR="00763BA8" w:rsidRPr="00ED6179">
        <w:rPr>
          <w:rFonts w:ascii="Book Antiqua" w:hAnsi="Book Antiqua"/>
          <w:color w:val="000000"/>
          <w:shd w:val="clear" w:color="auto" w:fill="FFFFFF"/>
        </w:rPr>
        <w:t xml:space="preserve">, indicates nothing about his or her attitudes or potential. It is a "false measure of individual worth, one unfair and oppressive to the person concerned, one harmful to others because discrimination </w:t>
      </w:r>
      <w:r w:rsidR="003D76B1" w:rsidRPr="00ED6179">
        <w:rPr>
          <w:rFonts w:ascii="Book Antiqua" w:hAnsi="Book Antiqua"/>
          <w:color w:val="000000"/>
          <w:shd w:val="clear" w:color="auto" w:fill="FFFFFF"/>
          <w:lang w:eastAsia="zh-HK"/>
        </w:rPr>
        <w:t>causes</w:t>
      </w:r>
      <w:r w:rsidR="00763BA8" w:rsidRPr="00ED6179">
        <w:rPr>
          <w:rFonts w:ascii="Book Antiqua" w:hAnsi="Book Antiqua"/>
          <w:color w:val="000000"/>
          <w:shd w:val="clear" w:color="auto" w:fill="FFFFFF"/>
        </w:rPr>
        <w:t xml:space="preserve"> a grave and recurring</w:t>
      </w:r>
      <w:r w:rsidRPr="00ED6179">
        <w:rPr>
          <w:rFonts w:ascii="Book Antiqua" w:hAnsi="Book Antiqua"/>
          <w:color w:val="000000"/>
          <w:shd w:val="clear" w:color="auto" w:fill="FFFFFF"/>
        </w:rPr>
        <w:t xml:space="preserve"> injury upon society as a whole: </w:t>
      </w:r>
      <w:r w:rsidRPr="00ED6179">
        <w:rPr>
          <w:rFonts w:ascii="Book Antiqua" w:hAnsi="Book Antiqua"/>
          <w:i/>
          <w:color w:val="000000"/>
          <w:shd w:val="clear" w:color="auto" w:fill="FFFFFF"/>
        </w:rPr>
        <w:t>Gay Rights Coalition v Georgetown University</w:t>
      </w:r>
      <w:r w:rsidRPr="00ED6179">
        <w:rPr>
          <w:rFonts w:ascii="Book Antiqua" w:hAnsi="Book Antiqua"/>
          <w:color w:val="000000"/>
          <w:shd w:val="clear" w:color="auto" w:fill="FFFFFF"/>
        </w:rPr>
        <w:t>, 536 A 2d 1 (DC 1987).</w:t>
      </w:r>
      <w:r w:rsidR="00D45573" w:rsidRPr="00ED6179">
        <w:rPr>
          <w:rFonts w:ascii="Book Antiqua" w:hAnsi="Book Antiqua"/>
          <w:color w:val="000000"/>
          <w:shd w:val="clear" w:color="auto" w:fill="FFFFFF"/>
        </w:rPr>
        <w:t xml:space="preserve"> </w:t>
      </w:r>
      <w:r w:rsidRPr="00ED6179">
        <w:rPr>
          <w:rFonts w:ascii="Book Antiqua" w:hAnsi="Book Antiqua"/>
          <w:color w:val="000000"/>
          <w:shd w:val="clear" w:color="auto" w:fill="FFFFFF"/>
        </w:rPr>
        <w:t>To base differences of treatment on such false assumptions of intrinsic worth</w:t>
      </w:r>
      <w:r w:rsidR="00D45573" w:rsidRPr="00ED6179">
        <w:rPr>
          <w:rFonts w:ascii="Book Antiqua" w:hAnsi="Book Antiqua"/>
          <w:color w:val="000000"/>
          <w:shd w:val="clear" w:color="auto" w:fill="FFFFFF"/>
        </w:rPr>
        <w:t xml:space="preserve"> </w:t>
      </w:r>
      <w:r w:rsidRPr="00ED6179">
        <w:rPr>
          <w:rFonts w:ascii="Book Antiqua" w:hAnsi="Book Antiqua"/>
          <w:color w:val="000000"/>
          <w:shd w:val="clear" w:color="auto" w:fill="FFFFFF"/>
        </w:rPr>
        <w:t>inflicts a personal injustice inasmuch as it stigmatizes the victim</w:t>
      </w:r>
      <w:r w:rsidR="00D45573" w:rsidRPr="00ED6179">
        <w:rPr>
          <w:rFonts w:ascii="Book Antiqua" w:hAnsi="Book Antiqua"/>
          <w:color w:val="000000"/>
          <w:shd w:val="clear" w:color="auto" w:fill="FFFFFF"/>
        </w:rPr>
        <w:t xml:space="preserve"> as </w:t>
      </w:r>
      <w:r w:rsidRPr="00ED6179">
        <w:rPr>
          <w:rFonts w:ascii="Book Antiqua" w:hAnsi="Book Antiqua"/>
          <w:color w:val="000000"/>
          <w:shd w:val="clear" w:color="auto" w:fill="FFFFFF"/>
        </w:rPr>
        <w:t>inferior and robs</w:t>
      </w:r>
      <w:r w:rsidR="00D45573" w:rsidRPr="00ED6179">
        <w:rPr>
          <w:rFonts w:ascii="Book Antiqua" w:hAnsi="Book Antiqua"/>
          <w:color w:val="000000"/>
          <w:shd w:val="clear" w:color="auto" w:fill="FFFFFF"/>
        </w:rPr>
        <w:t xml:space="preserve"> them of </w:t>
      </w:r>
      <w:r w:rsidRPr="00ED6179">
        <w:rPr>
          <w:rFonts w:ascii="Book Antiqua" w:hAnsi="Book Antiqua"/>
          <w:color w:val="000000"/>
          <w:shd w:val="clear" w:color="auto" w:fill="FFFFFF"/>
        </w:rPr>
        <w:t>their deserved</w:t>
      </w:r>
      <w:r w:rsidR="00D45573" w:rsidRPr="00ED6179">
        <w:rPr>
          <w:rFonts w:ascii="Book Antiqua" w:hAnsi="Book Antiqua"/>
          <w:color w:val="000000"/>
          <w:shd w:val="clear" w:color="auto" w:fill="FFFFFF"/>
        </w:rPr>
        <w:t xml:space="preserve"> dignity. </w:t>
      </w:r>
      <w:r w:rsidR="00277655" w:rsidRPr="00ED6179">
        <w:rPr>
          <w:rFonts w:ascii="Book Antiqua" w:hAnsi="Book Antiqua"/>
        </w:rPr>
        <w:t>The discriminated groups would have to labour under misinformed stereotypes, unable to live out their full potential. Society, in turn, would be denied the benefits of wide participation and the talents of individuals who just happened to be a member of a minority group.</w:t>
      </w:r>
    </w:p>
    <w:p w14:paraId="46134393" w14:textId="77777777" w:rsidR="00EA58D9" w:rsidRPr="00ED6179" w:rsidRDefault="00EA58D9" w:rsidP="00F60157">
      <w:pPr>
        <w:widowControl w:val="0"/>
        <w:autoSpaceDE w:val="0"/>
        <w:autoSpaceDN w:val="0"/>
        <w:adjustRightInd w:val="0"/>
        <w:jc w:val="both"/>
        <w:rPr>
          <w:rFonts w:ascii="Book Antiqua" w:hAnsi="Book Antiqua"/>
          <w:color w:val="000000"/>
          <w:shd w:val="clear" w:color="auto" w:fill="FFFFFF"/>
        </w:rPr>
      </w:pPr>
    </w:p>
    <w:p w14:paraId="6C1426DB" w14:textId="77777777" w:rsidR="00763BA8" w:rsidRPr="00ED6179" w:rsidRDefault="003852D8" w:rsidP="00F60157">
      <w:pPr>
        <w:widowControl w:val="0"/>
        <w:autoSpaceDE w:val="0"/>
        <w:autoSpaceDN w:val="0"/>
        <w:adjustRightInd w:val="0"/>
        <w:jc w:val="both"/>
        <w:rPr>
          <w:rFonts w:ascii="Book Antiqua" w:hAnsi="Book Antiqua"/>
        </w:rPr>
      </w:pPr>
      <w:r w:rsidRPr="00ED6179">
        <w:rPr>
          <w:rFonts w:ascii="Book Antiqua" w:eastAsia="DengXian" w:hAnsi="Book Antiqua"/>
          <w:color w:val="000000"/>
          <w:shd w:val="clear" w:color="auto" w:fill="FFFFFF"/>
          <w:lang w:eastAsia="zh-CN"/>
        </w:rPr>
        <w:t>Of course, discrimination</w:t>
      </w:r>
      <w:r w:rsidR="00277655" w:rsidRPr="00ED6179">
        <w:rPr>
          <w:rFonts w:ascii="Book Antiqua" w:eastAsia="DengXian" w:hAnsi="Book Antiqua"/>
          <w:color w:val="000000"/>
          <w:shd w:val="clear" w:color="auto" w:fill="FFFFFF"/>
          <w:lang w:eastAsia="zh-CN"/>
        </w:rPr>
        <w:t>, being toxic,</w:t>
      </w:r>
      <w:r w:rsidRPr="00ED6179">
        <w:rPr>
          <w:rFonts w:ascii="Book Antiqua" w:eastAsia="DengXian" w:hAnsi="Book Antiqua"/>
          <w:color w:val="000000"/>
          <w:shd w:val="clear" w:color="auto" w:fill="FFFFFF"/>
          <w:lang w:eastAsia="zh-CN"/>
        </w:rPr>
        <w:t xml:space="preserve"> does not only occasion dignitary or psychological harm, especially if it is state-sponsored. One recalls how the Nazis </w:t>
      </w:r>
      <w:r w:rsidR="00277655" w:rsidRPr="00ED6179">
        <w:rPr>
          <w:rFonts w:ascii="Book Antiqua" w:eastAsia="DengXian" w:hAnsi="Book Antiqua"/>
          <w:color w:val="000000"/>
          <w:shd w:val="clear" w:color="auto" w:fill="FFFFFF"/>
          <w:lang w:eastAsia="zh-CN"/>
        </w:rPr>
        <w:t xml:space="preserve">in the early 1940s forced </w:t>
      </w:r>
      <w:r w:rsidRPr="00ED6179">
        <w:rPr>
          <w:rFonts w:ascii="Book Antiqua" w:eastAsia="DengXian" w:hAnsi="Book Antiqua"/>
          <w:color w:val="000000"/>
          <w:shd w:val="clear" w:color="auto" w:fill="FFFFFF"/>
          <w:lang w:eastAsia="zh-CN"/>
        </w:rPr>
        <w:t>Jews to wear a yellow, palm-sized, six-pointed fab</w:t>
      </w:r>
      <w:r w:rsidR="00277655" w:rsidRPr="00ED6179">
        <w:rPr>
          <w:rFonts w:ascii="Book Antiqua" w:eastAsia="DengXian" w:hAnsi="Book Antiqua"/>
          <w:color w:val="000000"/>
          <w:shd w:val="clear" w:color="auto" w:fill="FFFFFF"/>
          <w:lang w:eastAsia="zh-CN"/>
        </w:rPr>
        <w:t>ric “star of David” on their clothing whenever they appeared</w:t>
      </w:r>
      <w:r w:rsidRPr="00ED6179">
        <w:rPr>
          <w:rFonts w:ascii="Book Antiqua" w:eastAsia="DengXian" w:hAnsi="Book Antiqua"/>
          <w:color w:val="000000"/>
          <w:shd w:val="clear" w:color="auto" w:fill="FFFFFF"/>
          <w:lang w:eastAsia="zh-CN"/>
        </w:rPr>
        <w:t xml:space="preserve"> in public</w:t>
      </w:r>
      <w:r w:rsidR="00277655" w:rsidRPr="00ED6179">
        <w:rPr>
          <w:rFonts w:ascii="Book Antiqua" w:eastAsia="DengXian" w:hAnsi="Book Antiqua"/>
          <w:color w:val="000000"/>
          <w:shd w:val="clear" w:color="auto" w:fill="FFFFFF"/>
          <w:lang w:eastAsia="zh-CN"/>
        </w:rPr>
        <w:t xml:space="preserve">, and </w:t>
      </w:r>
      <w:r w:rsidR="00277655" w:rsidRPr="00ED6179">
        <w:rPr>
          <w:rFonts w:ascii="Book Antiqua" w:hAnsi="Book Antiqua"/>
        </w:rPr>
        <w:t>en</w:t>
      </w:r>
      <w:r w:rsidR="00CD3CD5" w:rsidRPr="00ED6179">
        <w:rPr>
          <w:rFonts w:ascii="Book Antiqua" w:hAnsi="Book Antiqua"/>
        </w:rPr>
        <w:t>couraged private</w:t>
      </w:r>
      <w:r w:rsidR="00277655" w:rsidRPr="00ED6179">
        <w:rPr>
          <w:rFonts w:ascii="Book Antiqua" w:hAnsi="Book Antiqua"/>
        </w:rPr>
        <w:t xml:space="preserve"> citizens to identify, and thus single out or persecute, Jews. </w:t>
      </w:r>
      <w:r w:rsidR="00D45573" w:rsidRPr="00ED6179">
        <w:rPr>
          <w:rFonts w:ascii="Book Antiqua" w:hAnsi="Book Antiqua"/>
        </w:rPr>
        <w:t>When</w:t>
      </w:r>
      <w:r w:rsidR="00277655" w:rsidRPr="00ED6179">
        <w:rPr>
          <w:rFonts w:ascii="Book Antiqua" w:hAnsi="Book Antiqua"/>
        </w:rPr>
        <w:t xml:space="preserve"> the government </w:t>
      </w:r>
      <w:r w:rsidR="00D45573" w:rsidRPr="00ED6179">
        <w:rPr>
          <w:rFonts w:ascii="Book Antiqua" w:hAnsi="Book Antiqua"/>
        </w:rPr>
        <w:t xml:space="preserve">condones </w:t>
      </w:r>
      <w:r w:rsidR="00277655" w:rsidRPr="00ED6179">
        <w:rPr>
          <w:rFonts w:ascii="Book Antiqua" w:hAnsi="Book Antiqua"/>
        </w:rPr>
        <w:t>or actively supports discriminatory conduct</w:t>
      </w:r>
      <w:r w:rsidR="00D45573" w:rsidRPr="00ED6179">
        <w:rPr>
          <w:rFonts w:ascii="Book Antiqua" w:hAnsi="Book Antiqua"/>
        </w:rPr>
        <w:t xml:space="preserve"> motivated </w:t>
      </w:r>
      <w:r w:rsidR="00D45573" w:rsidRPr="00ED6179">
        <w:rPr>
          <w:rFonts w:ascii="Book Antiqua" w:hAnsi="Book Antiqua"/>
          <w:bCs/>
        </w:rPr>
        <w:t>by</w:t>
      </w:r>
      <w:r w:rsidR="00D45573" w:rsidRPr="00ED6179">
        <w:rPr>
          <w:rFonts w:ascii="Book Antiqua" w:hAnsi="Book Antiqua"/>
          <w:b/>
          <w:bCs/>
        </w:rPr>
        <w:t xml:space="preserve"> </w:t>
      </w:r>
      <w:r w:rsidR="00277655" w:rsidRPr="00ED6179">
        <w:rPr>
          <w:rFonts w:ascii="Book Antiqua" w:hAnsi="Book Antiqua"/>
        </w:rPr>
        <w:t>distorted</w:t>
      </w:r>
      <w:r w:rsidR="00D45573" w:rsidRPr="00ED6179">
        <w:rPr>
          <w:rFonts w:ascii="Book Antiqua" w:hAnsi="Book Antiqua"/>
        </w:rPr>
        <w:t xml:space="preserve"> beliefs about individuals based on stereotypes, it legitim</w:t>
      </w:r>
      <w:r w:rsidR="00CD3CD5" w:rsidRPr="00ED6179">
        <w:rPr>
          <w:rFonts w:ascii="Book Antiqua" w:hAnsi="Book Antiqua"/>
        </w:rPr>
        <w:t>ate</w:t>
      </w:r>
      <w:r w:rsidR="00D45573" w:rsidRPr="00ED6179">
        <w:rPr>
          <w:rFonts w:ascii="Book Antiqua" w:hAnsi="Book Antiqua"/>
        </w:rPr>
        <w:t>s and</w:t>
      </w:r>
      <w:r w:rsidR="00CD3CD5" w:rsidRPr="00ED6179">
        <w:rPr>
          <w:rFonts w:ascii="Book Antiqua" w:hAnsi="Book Antiqua"/>
        </w:rPr>
        <w:t xml:space="preserve"> amplifi</w:t>
      </w:r>
      <w:r w:rsidR="00D45573" w:rsidRPr="00ED6179">
        <w:rPr>
          <w:rFonts w:ascii="Book Antiqua" w:hAnsi="Book Antiqua"/>
        </w:rPr>
        <w:t>es the</w:t>
      </w:r>
      <w:r w:rsidR="00CD3CD5" w:rsidRPr="00ED6179">
        <w:rPr>
          <w:rFonts w:ascii="Book Antiqua" w:hAnsi="Book Antiqua"/>
        </w:rPr>
        <w:t xml:space="preserve"> divisiveness in and the</w:t>
      </w:r>
      <w:r w:rsidR="00D45573" w:rsidRPr="00ED6179">
        <w:rPr>
          <w:rFonts w:ascii="Book Antiqua" w:hAnsi="Book Antiqua"/>
        </w:rPr>
        <w:t xml:space="preserve"> harm done to society.</w:t>
      </w:r>
    </w:p>
    <w:p w14:paraId="5C239233" w14:textId="77777777" w:rsidR="00D45573" w:rsidRDefault="00D45573" w:rsidP="00F60157">
      <w:pPr>
        <w:widowControl w:val="0"/>
        <w:autoSpaceDE w:val="0"/>
        <w:autoSpaceDN w:val="0"/>
        <w:adjustRightInd w:val="0"/>
        <w:jc w:val="both"/>
        <w:rPr>
          <w:rFonts w:ascii="Garamond" w:hAnsi="Garamond"/>
          <w:lang w:eastAsia="zh-HK"/>
        </w:rPr>
      </w:pPr>
    </w:p>
    <w:p w14:paraId="5BAC8511" w14:textId="77777777" w:rsidR="00636008" w:rsidRDefault="00636008" w:rsidP="00F60157">
      <w:pPr>
        <w:widowControl w:val="0"/>
        <w:autoSpaceDE w:val="0"/>
        <w:autoSpaceDN w:val="0"/>
        <w:adjustRightInd w:val="0"/>
        <w:jc w:val="both"/>
        <w:rPr>
          <w:rFonts w:ascii="Garamond" w:hAnsi="Garamond"/>
          <w:lang w:eastAsia="zh-HK"/>
        </w:rPr>
      </w:pPr>
    </w:p>
    <w:p w14:paraId="0479D584" w14:textId="77777777" w:rsidR="00AC795A" w:rsidRPr="00531955" w:rsidRDefault="00AC795A" w:rsidP="00F60157">
      <w:pPr>
        <w:widowControl w:val="0"/>
        <w:autoSpaceDE w:val="0"/>
        <w:autoSpaceDN w:val="0"/>
        <w:adjustRightInd w:val="0"/>
        <w:jc w:val="both"/>
        <w:rPr>
          <w:rFonts w:ascii="Garamond" w:hAnsi="Garamond"/>
          <w:lang w:eastAsia="zh-HK"/>
        </w:rPr>
      </w:pPr>
    </w:p>
    <w:p w14:paraId="5100D17D" w14:textId="77777777" w:rsidR="004F10FB" w:rsidRPr="00531955" w:rsidRDefault="00D01B4C" w:rsidP="00F60157">
      <w:pPr>
        <w:jc w:val="both"/>
        <w:rPr>
          <w:rFonts w:ascii="Book Antiqua" w:eastAsia="DengXian" w:hAnsi="Book Antiqua"/>
          <w:lang w:eastAsia="zh-CN"/>
        </w:rPr>
      </w:pPr>
      <w:r>
        <w:rPr>
          <w:rFonts w:ascii="Book Antiqua" w:eastAsia="DengXian" w:hAnsi="Book Antiqua"/>
          <w:noProof/>
        </w:rPr>
        <w:drawing>
          <wp:anchor distT="0" distB="0" distL="114300" distR="114300" simplePos="0" relativeHeight="251668480" behindDoc="0" locked="0" layoutInCell="1" allowOverlap="1" wp14:anchorId="5327E42E" wp14:editId="3C699A58">
            <wp:simplePos x="0" y="0"/>
            <wp:positionH relativeFrom="column">
              <wp:posOffset>104775</wp:posOffset>
            </wp:positionH>
            <wp:positionV relativeFrom="paragraph">
              <wp:posOffset>28575</wp:posOffset>
            </wp:positionV>
            <wp:extent cx="1615440" cy="2419350"/>
            <wp:effectExtent l="19050" t="0" r="3810" b="0"/>
            <wp:wrapSquare wrapText="bothSides"/>
            <wp:docPr id="5" name="圖片 5" descr="https://upload.wikimedia.org/wikipedia/commons/thumb/8/8d/Bundesarchiv_Bild_183-N0619-506%2C_Paris%2C_J%C3%BCdische_Frauen_mit_Stern.jpg/170px-Bundesarchiv_Bild_183-N0619-506%2C_Paris%2C_J%C3%BCdische_Frauen_mit_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d/Bundesarchiv_Bild_183-N0619-506%2C_Paris%2C_J%C3%BCdische_Frauen_mit_Stern.jpg/170px-Bundesarchiv_Bild_183-N0619-506%2C_Paris%2C_J%C3%BCdische_Frauen_mit_Ster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2419350"/>
                    </a:xfrm>
                    <a:prstGeom prst="rect">
                      <a:avLst/>
                    </a:prstGeom>
                    <a:noFill/>
                    <a:ln>
                      <a:noFill/>
                    </a:ln>
                  </pic:spPr>
                </pic:pic>
              </a:graphicData>
            </a:graphic>
          </wp:anchor>
        </w:drawing>
      </w:r>
      <w:r w:rsidR="004F10FB" w:rsidRPr="00531955">
        <w:rPr>
          <w:rFonts w:ascii="Book Antiqua" w:eastAsia="DengXian" w:hAnsi="Book Antiqua"/>
          <w:lang w:eastAsia="zh-CN"/>
        </w:rPr>
        <w:t xml:space="preserve">Thus international human rights instruments all explicitly list as prohibited grounds of discrimination race, colour, sex, language, religion, political or other opinion, national or social origin, property, birth or other status. These are characteristics which involve the respect and dignity that society accords to a human being. They are fundamental societal values: see </w:t>
      </w:r>
      <w:r w:rsidR="004F10FB" w:rsidRPr="00531955">
        <w:rPr>
          <w:rFonts w:ascii="Book Antiqua" w:eastAsia="DengXian" w:hAnsi="Book Antiqua"/>
          <w:i/>
          <w:lang w:eastAsia="zh-CN"/>
        </w:rPr>
        <w:t>Fok Chun Wa v Hospital Authority</w:t>
      </w:r>
      <w:r w:rsidR="004F10FB" w:rsidRPr="00531955">
        <w:rPr>
          <w:rFonts w:ascii="Book Antiqua" w:eastAsia="DengXian" w:hAnsi="Book Antiqua"/>
          <w:lang w:eastAsia="zh-CN"/>
        </w:rPr>
        <w:t xml:space="preserve"> (2012) 15 HKCFAR 409.</w:t>
      </w:r>
    </w:p>
    <w:p w14:paraId="27718C84" w14:textId="77777777" w:rsidR="004F10FB" w:rsidRDefault="004F10FB" w:rsidP="00F60157">
      <w:pPr>
        <w:pStyle w:val="a3"/>
        <w:jc w:val="both"/>
        <w:rPr>
          <w:rFonts w:ascii="Book Antiqua" w:hAnsi="Book Antiqua" w:cs="Times New Roman"/>
          <w:szCs w:val="24"/>
          <w:lang w:eastAsia="zh-HK"/>
        </w:rPr>
      </w:pPr>
    </w:p>
    <w:p w14:paraId="4A287134" w14:textId="77777777" w:rsidR="00D01B4C" w:rsidRPr="00D01B4C" w:rsidRDefault="00D01B4C" w:rsidP="00CF716E">
      <w:pPr>
        <w:pStyle w:val="a3"/>
        <w:ind w:leftChars="100" w:left="240"/>
        <w:jc w:val="both"/>
        <w:outlineLvl w:val="0"/>
        <w:rPr>
          <w:rFonts w:ascii="Book Antiqua" w:hAnsi="Book Antiqua" w:cs="Times New Roman"/>
          <w:szCs w:val="24"/>
          <w:lang w:eastAsia="zh-HK"/>
        </w:rPr>
      </w:pPr>
      <w:r>
        <w:rPr>
          <w:rFonts w:ascii="Garamond" w:hAnsi="Garamond" w:hint="eastAsia"/>
          <w:lang w:eastAsia="zh-HK"/>
        </w:rPr>
        <w:t>Picture from open source</w:t>
      </w:r>
    </w:p>
    <w:p w14:paraId="0C8BBC26" w14:textId="77777777" w:rsidR="004F10FB" w:rsidRPr="00531955" w:rsidRDefault="004F10FB" w:rsidP="00F60157">
      <w:pPr>
        <w:jc w:val="both"/>
        <w:rPr>
          <w:rFonts w:ascii="Book Antiqua" w:eastAsia="DengXian" w:hAnsi="Book Antiqua"/>
          <w:lang w:eastAsia="zh-CN"/>
        </w:rPr>
      </w:pPr>
      <w:r w:rsidRPr="00531955">
        <w:rPr>
          <w:rFonts w:ascii="Book Antiqua" w:eastAsia="DengXian" w:hAnsi="Book Antiqua"/>
          <w:lang w:eastAsia="zh-CN"/>
        </w:rPr>
        <w:t xml:space="preserve">However, the list is not closed but is expanding, in recent years having included, for example, disability, sexual orientation and age: see eg Committee on Economic, Social and Cultural Rights, </w:t>
      </w:r>
      <w:r w:rsidRPr="00531955">
        <w:rPr>
          <w:rFonts w:ascii="Book Antiqua" w:eastAsia="DengXian" w:hAnsi="Book Antiqua"/>
          <w:i/>
          <w:lang w:eastAsia="zh-CN"/>
        </w:rPr>
        <w:t xml:space="preserve">General Comment No 20 </w:t>
      </w:r>
      <w:r w:rsidRPr="00531955">
        <w:rPr>
          <w:rFonts w:ascii="Book Antiqua" w:eastAsia="DengXian" w:hAnsi="Book Antiqua"/>
          <w:lang w:eastAsia="zh-CN"/>
        </w:rPr>
        <w:t>(2009).</w:t>
      </w:r>
    </w:p>
    <w:p w14:paraId="67BDB2A1" w14:textId="77777777" w:rsidR="004F10FB" w:rsidRDefault="00957F04" w:rsidP="004F10FB">
      <w:pPr>
        <w:widowControl w:val="0"/>
        <w:autoSpaceDE w:val="0"/>
        <w:autoSpaceDN w:val="0"/>
        <w:adjustRightInd w:val="0"/>
        <w:rPr>
          <w:rFonts w:ascii="Garamond" w:hAnsi="Garamond"/>
          <w:lang w:eastAsia="zh-HK"/>
        </w:rPr>
      </w:pPr>
      <w:r>
        <w:rPr>
          <w:rFonts w:ascii="Garamond" w:hAnsi="Garamond"/>
          <w:noProof/>
        </w:rPr>
        <w:pict w14:anchorId="7DE78E0D">
          <v:rect id="_x0000_s1026" style="position:absolute;margin-left:-.75pt;margin-top:11.25pt;width:420.75pt;height:27.75pt;z-index:251658240" fillcolor="#bdd6ee [1300]">
            <v:textbox>
              <w:txbxContent>
                <w:p w14:paraId="20F3FDEC" w14:textId="77777777" w:rsidR="00E03552" w:rsidRPr="00274A93" w:rsidRDefault="00CF716E" w:rsidP="00E03552">
                  <w:pPr>
                    <w:rPr>
                      <w:rFonts w:ascii="Constantia" w:eastAsia="DengXian" w:hAnsi="Constantia"/>
                      <w:b/>
                      <w:sz w:val="28"/>
                      <w:szCs w:val="28"/>
                      <w:lang w:eastAsia="zh-CN"/>
                    </w:rPr>
                  </w:pPr>
                  <w:r>
                    <w:rPr>
                      <w:rFonts w:ascii="Constantia" w:eastAsia="DengXian" w:hAnsi="Constantia"/>
                      <w:b/>
                      <w:sz w:val="28"/>
                      <w:szCs w:val="28"/>
                      <w:lang w:eastAsia="zh-CN"/>
                    </w:rPr>
                    <w:t>4.1</w:t>
                  </w:r>
                  <w:r w:rsidR="00E03552" w:rsidRPr="00274A93">
                    <w:rPr>
                      <w:rFonts w:ascii="Constantia" w:eastAsia="DengXian" w:hAnsi="Constantia"/>
                      <w:b/>
                      <w:sz w:val="28"/>
                      <w:szCs w:val="28"/>
                      <w:lang w:eastAsia="zh-CN"/>
                    </w:rPr>
                    <w:t>Different types of discrimination</w:t>
                  </w:r>
                </w:p>
                <w:p w14:paraId="4B6119C1" w14:textId="77777777" w:rsidR="00E03552" w:rsidRDefault="00E03552"/>
              </w:txbxContent>
            </v:textbox>
          </v:rect>
        </w:pict>
      </w:r>
    </w:p>
    <w:p w14:paraId="737AA67F" w14:textId="77777777" w:rsidR="00E03552" w:rsidRDefault="00E03552" w:rsidP="004F10FB">
      <w:pPr>
        <w:widowControl w:val="0"/>
        <w:autoSpaceDE w:val="0"/>
        <w:autoSpaceDN w:val="0"/>
        <w:adjustRightInd w:val="0"/>
        <w:rPr>
          <w:rFonts w:ascii="Garamond" w:hAnsi="Garamond"/>
          <w:lang w:eastAsia="zh-HK"/>
        </w:rPr>
      </w:pPr>
    </w:p>
    <w:p w14:paraId="43525870" w14:textId="77777777" w:rsidR="00E03552" w:rsidRPr="00E03552" w:rsidRDefault="00E03552" w:rsidP="004F10FB">
      <w:pPr>
        <w:widowControl w:val="0"/>
        <w:autoSpaceDE w:val="0"/>
        <w:autoSpaceDN w:val="0"/>
        <w:adjustRightInd w:val="0"/>
        <w:rPr>
          <w:rFonts w:ascii="Garamond" w:hAnsi="Garamond"/>
          <w:lang w:eastAsia="zh-HK"/>
        </w:rPr>
      </w:pPr>
    </w:p>
    <w:p w14:paraId="491795BB" w14:textId="77777777" w:rsidR="004F10FB" w:rsidRPr="00E03552" w:rsidRDefault="004F10FB" w:rsidP="00C936DA">
      <w:pPr>
        <w:jc w:val="both"/>
        <w:rPr>
          <w:rFonts w:ascii="Book Antiqua" w:eastAsia="DengXian" w:hAnsi="Book Antiqua"/>
          <w:lang w:eastAsia="zh-CN"/>
        </w:rPr>
      </w:pPr>
      <w:r w:rsidRPr="00E03552">
        <w:rPr>
          <w:rFonts w:ascii="Book Antiqua" w:eastAsia="DengXian" w:hAnsi="Book Antiqua"/>
          <w:lang w:eastAsia="zh-CN"/>
        </w:rPr>
        <w:t xml:space="preserve">Discrimination can manifest itself in at least </w:t>
      </w:r>
      <w:r w:rsidR="009666A8" w:rsidRPr="00E03552">
        <w:rPr>
          <w:rFonts w:ascii="Book Antiqua" w:eastAsia="DengXian" w:hAnsi="Book Antiqua"/>
          <w:lang w:eastAsia="zh-CN"/>
        </w:rPr>
        <w:t xml:space="preserve">three </w:t>
      </w:r>
      <w:r w:rsidRPr="00E03552">
        <w:rPr>
          <w:rFonts w:ascii="Book Antiqua" w:eastAsia="DengXian" w:hAnsi="Book Antiqua"/>
          <w:lang w:eastAsia="zh-CN"/>
        </w:rPr>
        <w:t>ways</w:t>
      </w:r>
      <w:r w:rsidR="00C936DA" w:rsidRPr="00E03552">
        <w:rPr>
          <w:rFonts w:ascii="Book Antiqua" w:eastAsia="DengXian" w:hAnsi="Book Antiqua"/>
          <w:lang w:eastAsia="zh-CN"/>
        </w:rPr>
        <w:t>:</w:t>
      </w:r>
    </w:p>
    <w:p w14:paraId="28D806FE" w14:textId="77777777" w:rsidR="004F10FB" w:rsidRPr="00C9423B" w:rsidRDefault="00C9423B" w:rsidP="00C936DA">
      <w:pPr>
        <w:pStyle w:val="a3"/>
        <w:numPr>
          <w:ilvl w:val="0"/>
          <w:numId w:val="1"/>
        </w:numPr>
        <w:autoSpaceDE w:val="0"/>
        <w:autoSpaceDN w:val="0"/>
        <w:adjustRightInd w:val="0"/>
        <w:ind w:leftChars="0"/>
        <w:jc w:val="both"/>
        <w:rPr>
          <w:rFonts w:ascii="Book Antiqua" w:eastAsia="DengXian" w:hAnsi="Book Antiqua" w:cs="Times New Roman"/>
          <w:szCs w:val="24"/>
          <w:lang w:eastAsia="zh-CN"/>
        </w:rPr>
      </w:pPr>
      <w:r>
        <w:rPr>
          <w:rFonts w:ascii="Book Antiqua" w:eastAsia="DengXian" w:hAnsi="Book Antiqua" w:cs="Times New Roman"/>
          <w:noProof/>
          <w:szCs w:val="24"/>
        </w:rPr>
        <w:drawing>
          <wp:anchor distT="0" distB="0" distL="114300" distR="114300" simplePos="0" relativeHeight="251682816" behindDoc="0" locked="0" layoutInCell="1" allowOverlap="1" wp14:anchorId="1AB8BB36" wp14:editId="3BF2D571">
            <wp:simplePos x="0" y="0"/>
            <wp:positionH relativeFrom="column">
              <wp:posOffset>4086225</wp:posOffset>
            </wp:positionH>
            <wp:positionV relativeFrom="paragraph">
              <wp:posOffset>781050</wp:posOffset>
            </wp:positionV>
            <wp:extent cx="1143000" cy="1047750"/>
            <wp:effectExtent l="19050" t="0" r="0" b="0"/>
            <wp:wrapSquare wrapText="bothSides"/>
            <wp:docPr id="3" name="圖片 2" descr="C:\Users\joycelychan\AppData\Local\Microsoft\Windows\Temporary Internet Files\Content.IE5\V9NW3B7D\Serious-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lychan\AppData\Local\Microsoft\Windows\Temporary Internet Files\Content.IE5\V9NW3B7D\Serious-woman[1].png"/>
                    <pic:cNvPicPr>
                      <a:picLocks noChangeAspect="1" noChangeArrowheads="1"/>
                    </pic:cNvPicPr>
                  </pic:nvPicPr>
                  <pic:blipFill>
                    <a:blip r:embed="rId12" cstate="print"/>
                    <a:srcRect/>
                    <a:stretch>
                      <a:fillRect/>
                    </a:stretch>
                  </pic:blipFill>
                  <pic:spPr bwMode="auto">
                    <a:xfrm>
                      <a:off x="0" y="0"/>
                      <a:ext cx="1143000" cy="1047750"/>
                    </a:xfrm>
                    <a:prstGeom prst="rect">
                      <a:avLst/>
                    </a:prstGeom>
                    <a:noFill/>
                    <a:ln w="9525">
                      <a:noFill/>
                      <a:miter lim="800000"/>
                      <a:headEnd/>
                      <a:tailEnd/>
                    </a:ln>
                  </pic:spPr>
                </pic:pic>
              </a:graphicData>
            </a:graphic>
          </wp:anchor>
        </w:drawing>
      </w:r>
      <w:r w:rsidR="004F10FB" w:rsidRPr="00E03552">
        <w:rPr>
          <w:rFonts w:ascii="Book Antiqua" w:eastAsia="DengXian" w:hAnsi="Book Antiqua" w:cs="Times New Roman"/>
          <w:szCs w:val="24"/>
          <w:lang w:eastAsia="zh-CN"/>
        </w:rPr>
        <w:t>Direct discrimination: putting an individual under a disadvantage overtly (and often intentionally) because of his or her minority traits or identity</w:t>
      </w:r>
      <w:r w:rsidR="004F10FB" w:rsidRPr="00E03552">
        <w:rPr>
          <w:rFonts w:ascii="Book Antiqua" w:eastAsia="DengXian" w:hAnsi="Book Antiqua" w:cs="Times New Roman"/>
          <w:szCs w:val="24"/>
          <w:lang w:eastAsia="zh-CN"/>
        </w:rPr>
        <w:br/>
      </w:r>
      <w:r w:rsidR="004F10FB" w:rsidRPr="00E03552">
        <w:rPr>
          <w:rFonts w:ascii="Book Antiqua" w:eastAsia="DengXian" w:hAnsi="Book Antiqua" w:cs="Times New Roman"/>
          <w:szCs w:val="24"/>
          <w:lang w:eastAsia="zh-CN"/>
        </w:rPr>
        <w:br/>
        <w:t>eg An employer refuses to employ a woman because she is of the female sex.</w:t>
      </w:r>
    </w:p>
    <w:p w14:paraId="029112DF" w14:textId="77777777" w:rsidR="00C9423B" w:rsidRPr="00E03552" w:rsidRDefault="00C9423B" w:rsidP="00C9423B">
      <w:pPr>
        <w:pStyle w:val="a3"/>
        <w:autoSpaceDE w:val="0"/>
        <w:autoSpaceDN w:val="0"/>
        <w:adjustRightInd w:val="0"/>
        <w:ind w:leftChars="0" w:left="1080"/>
        <w:jc w:val="both"/>
        <w:rPr>
          <w:rFonts w:ascii="Book Antiqua" w:eastAsia="DengXian" w:hAnsi="Book Antiqua" w:cs="Times New Roman"/>
          <w:szCs w:val="24"/>
          <w:lang w:eastAsia="zh-CN"/>
        </w:rPr>
      </w:pPr>
    </w:p>
    <w:p w14:paraId="128DAB43" w14:textId="77777777" w:rsidR="004F10FB" w:rsidRPr="00E03552" w:rsidRDefault="004F10FB" w:rsidP="00C936DA">
      <w:pPr>
        <w:pStyle w:val="a3"/>
        <w:autoSpaceDE w:val="0"/>
        <w:autoSpaceDN w:val="0"/>
        <w:adjustRightInd w:val="0"/>
        <w:ind w:leftChars="0" w:left="1080"/>
        <w:jc w:val="both"/>
        <w:rPr>
          <w:rFonts w:ascii="Book Antiqua" w:eastAsia="DengXian" w:hAnsi="Book Antiqua" w:cs="Times New Roman"/>
          <w:szCs w:val="24"/>
          <w:lang w:eastAsia="zh-CN"/>
        </w:rPr>
      </w:pPr>
    </w:p>
    <w:p w14:paraId="5FEFF04C" w14:textId="77777777" w:rsidR="004F10FB" w:rsidRPr="00E03552" w:rsidRDefault="004F10FB" w:rsidP="00C936DA">
      <w:pPr>
        <w:pStyle w:val="a3"/>
        <w:numPr>
          <w:ilvl w:val="0"/>
          <w:numId w:val="1"/>
        </w:numPr>
        <w:autoSpaceDE w:val="0"/>
        <w:autoSpaceDN w:val="0"/>
        <w:adjustRightInd w:val="0"/>
        <w:ind w:leftChars="0"/>
        <w:jc w:val="both"/>
        <w:rPr>
          <w:rFonts w:ascii="Book Antiqua" w:eastAsia="DengXian" w:hAnsi="Book Antiqua" w:cs="Times New Roman"/>
          <w:szCs w:val="24"/>
          <w:lang w:eastAsia="zh-CN"/>
        </w:rPr>
      </w:pPr>
      <w:r w:rsidRPr="00E03552">
        <w:rPr>
          <w:rFonts w:ascii="Book Antiqua" w:eastAsia="DengXian" w:hAnsi="Book Antiqua" w:cs="Times New Roman"/>
          <w:szCs w:val="24"/>
          <w:lang w:eastAsia="zh-CN"/>
        </w:rPr>
        <w:t>Indirect discrimination: applying a facially neutral requirement which has a (sometimes unintentional) particularly disadvantageous effect on a minority</w:t>
      </w:r>
      <w:r w:rsidRPr="00E03552">
        <w:rPr>
          <w:rFonts w:ascii="Book Antiqua" w:eastAsia="DengXian" w:hAnsi="Book Antiqua" w:cs="Times New Roman"/>
          <w:szCs w:val="24"/>
          <w:lang w:eastAsia="zh-CN"/>
        </w:rPr>
        <w:br/>
      </w:r>
      <w:r w:rsidRPr="00E03552">
        <w:rPr>
          <w:rFonts w:ascii="Book Antiqua" w:eastAsia="DengXian" w:hAnsi="Book Antiqua" w:cs="Times New Roman"/>
          <w:szCs w:val="24"/>
          <w:lang w:eastAsia="zh-CN"/>
        </w:rPr>
        <w:br/>
        <w:t xml:space="preserve">eg An employer refuses to employ a woman because she fails to meet the requirement of having a low-pitched voice. (Whilst the possibility that some women may be able to meet the requirement cannot be excluded, the requirement would have the </w:t>
      </w:r>
      <w:r w:rsidRPr="00E03552">
        <w:rPr>
          <w:rFonts w:ascii="Book Antiqua" w:eastAsia="DengXian" w:hAnsi="Book Antiqua" w:cs="Times New Roman"/>
          <w:szCs w:val="24"/>
          <w:u w:val="single"/>
          <w:lang w:eastAsia="zh-CN"/>
        </w:rPr>
        <w:t>disparate effect</w:t>
      </w:r>
      <w:r w:rsidR="002D633C" w:rsidRPr="00E03552">
        <w:rPr>
          <w:rStyle w:val="af3"/>
          <w:rFonts w:ascii="Book Antiqua" w:eastAsia="DengXian" w:hAnsi="Book Antiqua" w:cs="Times New Roman"/>
          <w:szCs w:val="24"/>
          <w:u w:val="single"/>
          <w:lang w:eastAsia="zh-CN"/>
        </w:rPr>
        <w:footnoteReference w:id="1"/>
      </w:r>
      <w:r w:rsidRPr="00E03552">
        <w:rPr>
          <w:rFonts w:ascii="Book Antiqua" w:eastAsia="DengXian" w:hAnsi="Book Antiqua" w:cs="Times New Roman"/>
          <w:szCs w:val="24"/>
          <w:lang w:eastAsia="zh-CN"/>
        </w:rPr>
        <w:t xml:space="preserve"> on the majority of women.)</w:t>
      </w:r>
    </w:p>
    <w:p w14:paraId="12E284FB" w14:textId="77777777" w:rsidR="004F10FB" w:rsidRPr="00E03552" w:rsidRDefault="004F10FB" w:rsidP="00C936DA">
      <w:pPr>
        <w:autoSpaceDE w:val="0"/>
        <w:autoSpaceDN w:val="0"/>
        <w:adjustRightInd w:val="0"/>
        <w:jc w:val="both"/>
        <w:rPr>
          <w:rFonts w:ascii="Book Antiqua" w:eastAsia="DengXian" w:hAnsi="Book Antiqua"/>
        </w:rPr>
      </w:pPr>
    </w:p>
    <w:p w14:paraId="17143DD8" w14:textId="77777777" w:rsidR="004F10FB" w:rsidRPr="00E03552" w:rsidRDefault="004F10FB" w:rsidP="00C936DA">
      <w:pPr>
        <w:pStyle w:val="a3"/>
        <w:numPr>
          <w:ilvl w:val="0"/>
          <w:numId w:val="1"/>
        </w:numPr>
        <w:autoSpaceDE w:val="0"/>
        <w:autoSpaceDN w:val="0"/>
        <w:adjustRightInd w:val="0"/>
        <w:ind w:leftChars="0"/>
        <w:jc w:val="both"/>
        <w:rPr>
          <w:rFonts w:ascii="Book Antiqua" w:eastAsia="DengXian" w:hAnsi="Book Antiqua" w:cs="Times New Roman"/>
          <w:szCs w:val="24"/>
          <w:lang w:eastAsia="zh-CN"/>
        </w:rPr>
      </w:pPr>
      <w:r w:rsidRPr="00E03552">
        <w:rPr>
          <w:rFonts w:ascii="Book Antiqua" w:eastAsia="DengXian" w:hAnsi="Book Antiqua" w:cs="Times New Roman"/>
          <w:szCs w:val="24"/>
          <w:lang w:eastAsia="zh-CN"/>
        </w:rPr>
        <w:t>Action or speech that perpetuates stigma, stereotyping, prejudice, and violence (which may in some circumstances overlap with direct or indirect discrimination)</w:t>
      </w:r>
    </w:p>
    <w:p w14:paraId="7E9544D5" w14:textId="77777777" w:rsidR="004F10FB" w:rsidRPr="00E03552" w:rsidRDefault="004F10FB" w:rsidP="00C936DA">
      <w:pPr>
        <w:autoSpaceDE w:val="0"/>
        <w:autoSpaceDN w:val="0"/>
        <w:adjustRightInd w:val="0"/>
        <w:jc w:val="both"/>
        <w:rPr>
          <w:rFonts w:ascii="Book Antiqua" w:eastAsia="DengXian" w:hAnsi="Book Antiqua"/>
          <w:lang w:eastAsia="zh-CN"/>
        </w:rPr>
      </w:pPr>
    </w:p>
    <w:p w14:paraId="3F7E9684" w14:textId="77777777" w:rsidR="004F10FB" w:rsidRDefault="004F10FB" w:rsidP="00CF716E">
      <w:pPr>
        <w:pStyle w:val="a3"/>
        <w:autoSpaceDE w:val="0"/>
        <w:autoSpaceDN w:val="0"/>
        <w:adjustRightInd w:val="0"/>
        <w:ind w:leftChars="0" w:left="1080"/>
        <w:jc w:val="both"/>
        <w:outlineLvl w:val="0"/>
        <w:rPr>
          <w:rFonts w:ascii="Book Antiqua" w:hAnsi="Book Antiqua" w:cs="Times New Roman"/>
          <w:szCs w:val="24"/>
          <w:lang w:eastAsia="zh-HK"/>
        </w:rPr>
      </w:pPr>
      <w:r w:rsidRPr="00E03552">
        <w:rPr>
          <w:rFonts w:ascii="Book Antiqua" w:eastAsia="DengXian" w:hAnsi="Book Antiqua" w:cs="Times New Roman"/>
          <w:szCs w:val="24"/>
          <w:lang w:eastAsia="zh-CN"/>
        </w:rPr>
        <w:t>Eg Hate speech, harassment or violence against racial minorities</w:t>
      </w:r>
    </w:p>
    <w:p w14:paraId="76611899" w14:textId="77777777" w:rsidR="00531955" w:rsidRPr="00531955" w:rsidRDefault="00531955" w:rsidP="00C936DA">
      <w:pPr>
        <w:pStyle w:val="a3"/>
        <w:autoSpaceDE w:val="0"/>
        <w:autoSpaceDN w:val="0"/>
        <w:adjustRightInd w:val="0"/>
        <w:ind w:leftChars="0" w:left="1080"/>
        <w:jc w:val="both"/>
        <w:rPr>
          <w:rFonts w:ascii="Book Antiqua" w:hAnsi="Book Antiqua" w:cs="Times New Roman"/>
          <w:szCs w:val="24"/>
          <w:lang w:eastAsia="zh-HK"/>
        </w:rPr>
      </w:pPr>
    </w:p>
    <w:p w14:paraId="05F98CD6" w14:textId="77777777" w:rsidR="004F10FB" w:rsidRPr="00E03552" w:rsidRDefault="00957F04" w:rsidP="00C936DA">
      <w:pPr>
        <w:jc w:val="both"/>
        <w:rPr>
          <w:rFonts w:ascii="Book Antiqua" w:eastAsia="DengXian" w:hAnsi="Book Antiqua" w:cs="Arial"/>
          <w:sz w:val="22"/>
          <w:szCs w:val="22"/>
          <w:lang w:eastAsia="zh-CN"/>
        </w:rPr>
      </w:pPr>
      <w:r>
        <w:rPr>
          <w:rFonts w:ascii="Book Antiqua" w:eastAsia="DengXian" w:hAnsi="Book Antiqua" w:cs="Arial"/>
          <w:noProof/>
          <w:sz w:val="22"/>
          <w:szCs w:val="22"/>
        </w:rPr>
        <w:pict w14:anchorId="195FCA49">
          <v:rect id="_x0000_s1028" style="position:absolute;left:0;text-align:left;margin-left:-3pt;margin-top:5.25pt;width:424.5pt;height:25.5pt;z-index:251659264" fillcolor="#bdd6ee [1300]">
            <v:textbox>
              <w:txbxContent>
                <w:p w14:paraId="33C9033E" w14:textId="77777777" w:rsidR="005F0D58" w:rsidRPr="005F0D58" w:rsidRDefault="00CF716E" w:rsidP="005F0D58">
                  <w:pPr>
                    <w:jc w:val="both"/>
                    <w:rPr>
                      <w:rFonts w:ascii="Constantia" w:eastAsia="DengXian" w:hAnsi="Constantia" w:cs="Arial"/>
                      <w:b/>
                      <w:sz w:val="28"/>
                      <w:szCs w:val="28"/>
                      <w:lang w:eastAsia="zh-CN"/>
                    </w:rPr>
                  </w:pPr>
                  <w:r>
                    <w:rPr>
                      <w:rFonts w:ascii="Constantia" w:eastAsia="DengXian" w:hAnsi="Constantia" w:cs="Arial"/>
                      <w:b/>
                      <w:sz w:val="28"/>
                      <w:szCs w:val="28"/>
                      <w:lang w:eastAsia="zh-CN"/>
                    </w:rPr>
                    <w:t>4.2</w:t>
                  </w:r>
                  <w:r w:rsidR="005F0D58" w:rsidRPr="005F0D58">
                    <w:rPr>
                      <w:rFonts w:ascii="Constantia" w:eastAsia="DengXian" w:hAnsi="Constantia" w:cs="Arial"/>
                      <w:b/>
                      <w:sz w:val="28"/>
                      <w:szCs w:val="28"/>
                      <w:lang w:eastAsia="zh-CN"/>
                    </w:rPr>
                    <w:t>Ways of conceptualising “equality”</w:t>
                  </w:r>
                </w:p>
                <w:p w14:paraId="418E3405" w14:textId="77777777" w:rsidR="005F0D58" w:rsidRPr="005F0D58" w:rsidRDefault="005F0D58"/>
              </w:txbxContent>
            </v:textbox>
          </v:rect>
        </w:pict>
      </w:r>
    </w:p>
    <w:p w14:paraId="519CACE8" w14:textId="77777777" w:rsidR="004F10FB" w:rsidRDefault="004F10FB" w:rsidP="00C936DA">
      <w:pPr>
        <w:jc w:val="both"/>
        <w:rPr>
          <w:rFonts w:ascii="Arial" w:hAnsi="Arial" w:cs="Arial"/>
          <w:sz w:val="22"/>
          <w:szCs w:val="22"/>
        </w:rPr>
      </w:pPr>
    </w:p>
    <w:p w14:paraId="02A21ED8" w14:textId="77777777" w:rsidR="004F10FB" w:rsidRDefault="004F10FB" w:rsidP="00C936DA">
      <w:pPr>
        <w:widowControl w:val="0"/>
        <w:autoSpaceDE w:val="0"/>
        <w:autoSpaceDN w:val="0"/>
        <w:adjustRightInd w:val="0"/>
        <w:jc w:val="both"/>
        <w:rPr>
          <w:rFonts w:ascii="Book Antiqua" w:hAnsi="Book Antiqua"/>
          <w:lang w:eastAsia="zh-HK"/>
        </w:rPr>
      </w:pPr>
      <w:r w:rsidRPr="005F0D58">
        <w:rPr>
          <w:rFonts w:ascii="Book Antiqua" w:eastAsia="DengXian" w:hAnsi="Book Antiqua"/>
          <w:lang w:eastAsia="zh-CN"/>
        </w:rPr>
        <w:t>Correspondingly, there are at least four ways of conceptualising “equality”:</w:t>
      </w:r>
    </w:p>
    <w:p w14:paraId="208600CA" w14:textId="77777777" w:rsidR="00274A93" w:rsidRPr="00274A93" w:rsidRDefault="00274A93" w:rsidP="00323B48">
      <w:pPr>
        <w:widowControl w:val="0"/>
        <w:autoSpaceDE w:val="0"/>
        <w:autoSpaceDN w:val="0"/>
        <w:adjustRightInd w:val="0"/>
        <w:jc w:val="both"/>
        <w:rPr>
          <w:rFonts w:ascii="Book Antiqua" w:hAnsi="Book Antiqua"/>
          <w:lang w:eastAsia="zh-HK"/>
        </w:rPr>
      </w:pPr>
    </w:p>
    <w:p w14:paraId="4FD90154" w14:textId="77777777" w:rsidR="004F10FB" w:rsidRPr="005F0D58" w:rsidRDefault="004F10FB" w:rsidP="00323B48">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ind w:leftChars="0"/>
        <w:rPr>
          <w:rFonts w:ascii="Book Antiqua" w:eastAsia="DengXian" w:hAnsi="Book Antiqua"/>
          <w:szCs w:val="24"/>
          <w:lang w:eastAsia="zh-CN"/>
        </w:rPr>
      </w:pPr>
      <w:r w:rsidRPr="005F0D58">
        <w:rPr>
          <w:rFonts w:ascii="Book Antiqua" w:eastAsia="DengXian" w:hAnsi="Book Antiqua"/>
          <w:szCs w:val="24"/>
          <w:lang w:eastAsia="zh-CN"/>
        </w:rPr>
        <w:t>Equal treatment</w:t>
      </w:r>
    </w:p>
    <w:p w14:paraId="5314C9FB" w14:textId="77777777" w:rsidR="004F10FB" w:rsidRPr="005F0D58" w:rsidRDefault="004F10FB" w:rsidP="00323B48">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ind w:leftChars="0"/>
        <w:rPr>
          <w:rFonts w:ascii="Book Antiqua" w:eastAsia="DengXian" w:hAnsi="Book Antiqua"/>
          <w:szCs w:val="24"/>
          <w:lang w:eastAsia="zh-CN"/>
        </w:rPr>
      </w:pPr>
      <w:r w:rsidRPr="005F0D58">
        <w:rPr>
          <w:rFonts w:ascii="Book Antiqua" w:eastAsia="DengXian" w:hAnsi="Book Antiqua"/>
          <w:szCs w:val="24"/>
          <w:lang w:eastAsia="zh-CN"/>
        </w:rPr>
        <w:t>Equality of opportunities</w:t>
      </w:r>
    </w:p>
    <w:p w14:paraId="5F95938C" w14:textId="77777777" w:rsidR="004F10FB" w:rsidRPr="005F0D58" w:rsidRDefault="004F10FB" w:rsidP="00323B48">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ind w:leftChars="0"/>
        <w:rPr>
          <w:rFonts w:ascii="Book Antiqua" w:eastAsia="DengXian" w:hAnsi="Book Antiqua"/>
          <w:szCs w:val="24"/>
          <w:lang w:eastAsia="zh-CN"/>
        </w:rPr>
      </w:pPr>
      <w:r w:rsidRPr="005F0D58">
        <w:rPr>
          <w:rFonts w:ascii="Book Antiqua" w:eastAsia="DengXian" w:hAnsi="Book Antiqua"/>
          <w:szCs w:val="24"/>
          <w:lang w:eastAsia="zh-CN"/>
        </w:rPr>
        <w:t>Equality of results</w:t>
      </w:r>
    </w:p>
    <w:p w14:paraId="084A5B3F" w14:textId="77777777" w:rsidR="004F10FB" w:rsidRPr="005F0D58" w:rsidRDefault="004F10FB" w:rsidP="00323B48">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ind w:leftChars="0"/>
        <w:rPr>
          <w:rFonts w:ascii="Book Antiqua" w:eastAsia="DengXian" w:hAnsi="Book Antiqua"/>
          <w:szCs w:val="24"/>
          <w:lang w:eastAsia="zh-CN"/>
        </w:rPr>
      </w:pPr>
      <w:r w:rsidRPr="005F0D58">
        <w:rPr>
          <w:rFonts w:ascii="Book Antiqua" w:eastAsia="DengXian" w:hAnsi="Book Antiqua"/>
          <w:szCs w:val="24"/>
          <w:lang w:eastAsia="zh-CN"/>
        </w:rPr>
        <w:t>Protection of human dignity and elimination of prejudice</w:t>
      </w:r>
    </w:p>
    <w:p w14:paraId="279B3D41" w14:textId="77777777" w:rsidR="004F10FB" w:rsidRPr="005F0D58" w:rsidRDefault="004F10FB" w:rsidP="00C936DA">
      <w:pPr>
        <w:autoSpaceDE w:val="0"/>
        <w:autoSpaceDN w:val="0"/>
        <w:adjustRightInd w:val="0"/>
        <w:jc w:val="both"/>
        <w:rPr>
          <w:rFonts w:ascii="Book Antiqua" w:eastAsia="DengXian" w:hAnsi="Book Antiqua"/>
          <w:lang w:eastAsia="zh-CN"/>
        </w:rPr>
      </w:pPr>
    </w:p>
    <w:p w14:paraId="0989B764" w14:textId="77777777" w:rsidR="004F10FB" w:rsidRPr="005F0D58" w:rsidRDefault="004F10FB" w:rsidP="00C936DA">
      <w:pPr>
        <w:autoSpaceDE w:val="0"/>
        <w:autoSpaceDN w:val="0"/>
        <w:adjustRightInd w:val="0"/>
        <w:jc w:val="both"/>
        <w:rPr>
          <w:rFonts w:ascii="Book Antiqua" w:eastAsia="DengXian" w:hAnsi="Book Antiqua"/>
          <w:lang w:eastAsia="zh-CN"/>
        </w:rPr>
      </w:pPr>
      <w:r w:rsidRPr="005F0D58">
        <w:rPr>
          <w:rFonts w:ascii="Book Antiqua" w:eastAsia="DengXian" w:hAnsi="Book Antiqua"/>
          <w:lang w:eastAsia="zh-CN"/>
        </w:rPr>
        <w:t xml:space="preserve">To be sure, these four different conceptions are by no means mutually exclusive, but can and do </w:t>
      </w:r>
      <w:r w:rsidR="00327CA3" w:rsidRPr="005F0D58">
        <w:rPr>
          <w:rFonts w:ascii="Book Antiqua" w:eastAsia="DengXian" w:hAnsi="Book Antiqua"/>
          <w:lang w:eastAsia="zh-CN"/>
        </w:rPr>
        <w:t>overlap</w:t>
      </w:r>
      <w:r w:rsidRPr="005F0D58">
        <w:rPr>
          <w:rFonts w:ascii="Book Antiqua" w:eastAsia="DengXian" w:hAnsi="Book Antiqua"/>
          <w:lang w:eastAsia="zh-CN"/>
        </w:rPr>
        <w:t xml:space="preserve"> in ways that complement each other.</w:t>
      </w:r>
    </w:p>
    <w:p w14:paraId="034D2377" w14:textId="77777777" w:rsidR="00274A93" w:rsidRPr="00274A93" w:rsidRDefault="00274A93" w:rsidP="00C936DA">
      <w:pPr>
        <w:widowControl w:val="0"/>
        <w:autoSpaceDE w:val="0"/>
        <w:autoSpaceDN w:val="0"/>
        <w:adjustRightInd w:val="0"/>
        <w:jc w:val="both"/>
        <w:rPr>
          <w:rFonts w:ascii="Book Antiqua" w:hAnsi="Book Antiqua"/>
          <w:lang w:eastAsia="zh-HK"/>
        </w:rPr>
      </w:pPr>
    </w:p>
    <w:p w14:paraId="41563F2F" w14:textId="77777777" w:rsidR="004F10FB" w:rsidRPr="00617C26" w:rsidRDefault="004F10FB" w:rsidP="00C936DA">
      <w:pPr>
        <w:pStyle w:val="a3"/>
        <w:numPr>
          <w:ilvl w:val="0"/>
          <w:numId w:val="3"/>
        </w:numPr>
        <w:autoSpaceDE w:val="0"/>
        <w:autoSpaceDN w:val="0"/>
        <w:adjustRightInd w:val="0"/>
        <w:ind w:leftChars="0"/>
        <w:jc w:val="both"/>
        <w:rPr>
          <w:rFonts w:ascii="Book Antiqua" w:eastAsia="DengXian" w:hAnsi="Book Antiqua"/>
          <w:b/>
          <w:i/>
          <w:sz w:val="28"/>
          <w:szCs w:val="28"/>
          <w:u w:val="single"/>
          <w:shd w:val="clear" w:color="auto" w:fill="BFBFBF" w:themeFill="background1" w:themeFillShade="BF"/>
        </w:rPr>
      </w:pPr>
      <w:r w:rsidRPr="00617C26">
        <w:rPr>
          <w:rFonts w:ascii="Book Antiqua" w:eastAsia="DengXian" w:hAnsi="Book Antiqua"/>
          <w:b/>
          <w:i/>
          <w:sz w:val="28"/>
          <w:szCs w:val="28"/>
          <w:u w:val="single"/>
          <w:shd w:val="clear" w:color="auto" w:fill="BFBFBF" w:themeFill="background1" w:themeFillShade="BF"/>
        </w:rPr>
        <w:t>Equal treatment</w:t>
      </w:r>
    </w:p>
    <w:p w14:paraId="24C2B556" w14:textId="77777777" w:rsidR="004F10FB" w:rsidRPr="005F0D58" w:rsidRDefault="004F10FB" w:rsidP="00C936DA">
      <w:pPr>
        <w:widowControl w:val="0"/>
        <w:autoSpaceDE w:val="0"/>
        <w:autoSpaceDN w:val="0"/>
        <w:adjustRightInd w:val="0"/>
        <w:jc w:val="both"/>
        <w:rPr>
          <w:rFonts w:ascii="Book Antiqua" w:eastAsia="DengXian" w:hAnsi="Book Antiqua"/>
        </w:rPr>
      </w:pPr>
    </w:p>
    <w:p w14:paraId="5CB364C1" w14:textId="77777777" w:rsidR="004F10FB" w:rsidRPr="005F0D58" w:rsidRDefault="004F10FB" w:rsidP="00C936DA">
      <w:pPr>
        <w:widowControl w:val="0"/>
        <w:autoSpaceDE w:val="0"/>
        <w:autoSpaceDN w:val="0"/>
        <w:adjustRightInd w:val="0"/>
        <w:jc w:val="both"/>
        <w:rPr>
          <w:rFonts w:ascii="Book Antiqua" w:eastAsia="DengXian" w:hAnsi="Book Antiqua"/>
        </w:rPr>
      </w:pPr>
      <w:r w:rsidRPr="005F0D58">
        <w:rPr>
          <w:rFonts w:ascii="Book Antiqua" w:eastAsia="DengXian" w:hAnsi="Book Antiqua"/>
        </w:rPr>
        <w:t>The simplest understanding of “equality” is that “likes should be treated alike”. The same set of criteria is used to judged everyone, whether you are in the majority or in the minority. Thus, generally speaking, a black person (or a woman) who is doing work of equal value with a white person (or a man) should be entitled to equal pay, and employers should not require a woman to do more onerous work than do a man when the jobs of each are of objectively the same nature.</w:t>
      </w:r>
    </w:p>
    <w:p w14:paraId="692D2903" w14:textId="77777777" w:rsidR="004F10FB" w:rsidRPr="005F0D58" w:rsidRDefault="004F10FB" w:rsidP="00C936DA">
      <w:pPr>
        <w:widowControl w:val="0"/>
        <w:autoSpaceDE w:val="0"/>
        <w:autoSpaceDN w:val="0"/>
        <w:adjustRightInd w:val="0"/>
        <w:jc w:val="both"/>
        <w:rPr>
          <w:rFonts w:ascii="Book Antiqua" w:eastAsia="DengXian" w:hAnsi="Book Antiqua"/>
        </w:rPr>
      </w:pPr>
    </w:p>
    <w:p w14:paraId="048B3D52" w14:textId="77777777" w:rsidR="004F10FB" w:rsidRPr="005F0D58" w:rsidRDefault="004F10FB" w:rsidP="00C936DA">
      <w:pPr>
        <w:widowControl w:val="0"/>
        <w:autoSpaceDE w:val="0"/>
        <w:autoSpaceDN w:val="0"/>
        <w:adjustRightInd w:val="0"/>
        <w:jc w:val="both"/>
        <w:rPr>
          <w:rFonts w:ascii="Book Antiqua" w:eastAsia="DengXian" w:hAnsi="Book Antiqua"/>
        </w:rPr>
      </w:pPr>
      <w:r w:rsidRPr="005F0D58">
        <w:rPr>
          <w:rFonts w:ascii="Book Antiqua" w:eastAsia="DengXian" w:hAnsi="Book Antiqua"/>
        </w:rPr>
        <w:t xml:space="preserve">Important though it certainly is, to take “equality” as “equal treatment” in every comparable case is however inadequate. It only addresses direct discrimination, ie explicit discrimination or unfavourable treatment. </w:t>
      </w:r>
    </w:p>
    <w:p w14:paraId="6CBC3579" w14:textId="77777777" w:rsidR="00636008" w:rsidRPr="005F0D58" w:rsidRDefault="00636008" w:rsidP="00C936DA">
      <w:pPr>
        <w:widowControl w:val="0"/>
        <w:autoSpaceDE w:val="0"/>
        <w:autoSpaceDN w:val="0"/>
        <w:adjustRightInd w:val="0"/>
        <w:jc w:val="both"/>
        <w:rPr>
          <w:rFonts w:ascii="Book Antiqua" w:hAnsi="Book Antiqua"/>
          <w:lang w:eastAsia="zh-HK"/>
        </w:rPr>
      </w:pPr>
    </w:p>
    <w:p w14:paraId="0B5C5620" w14:textId="77777777" w:rsidR="00636008" w:rsidRPr="005F0D58" w:rsidRDefault="00636008" w:rsidP="00C936DA">
      <w:pPr>
        <w:widowControl w:val="0"/>
        <w:autoSpaceDE w:val="0"/>
        <w:autoSpaceDN w:val="0"/>
        <w:adjustRightInd w:val="0"/>
        <w:jc w:val="both"/>
        <w:rPr>
          <w:rFonts w:ascii="Book Antiqua" w:hAnsi="Book Antiqua"/>
          <w:lang w:eastAsia="zh-HK"/>
        </w:rPr>
      </w:pPr>
    </w:p>
    <w:p w14:paraId="7060C424" w14:textId="77777777" w:rsidR="004F10FB" w:rsidRPr="005F0D58" w:rsidRDefault="004F10FB" w:rsidP="00C936DA">
      <w:pPr>
        <w:widowControl w:val="0"/>
        <w:autoSpaceDE w:val="0"/>
        <w:autoSpaceDN w:val="0"/>
        <w:adjustRightInd w:val="0"/>
        <w:jc w:val="both"/>
        <w:rPr>
          <w:rFonts w:ascii="Book Antiqua" w:eastAsia="DengXian" w:hAnsi="Book Antiqua"/>
        </w:rPr>
      </w:pPr>
      <w:r w:rsidRPr="005F0D58">
        <w:rPr>
          <w:rFonts w:ascii="Book Antiqua" w:eastAsia="DengXian" w:hAnsi="Book Antiqua"/>
        </w:rPr>
        <w:t xml:space="preserve">When there is antecedent or structural inequality, “equal treatment” might only serve to entrench the unequal situations between the minority and the majority. For example, it is meaningless to say that both men and women are equally qualified for a job as long as they have graduated from secondary school, if girls in a certain country are never allowed to go to school. </w:t>
      </w:r>
    </w:p>
    <w:p w14:paraId="4B5193F6" w14:textId="77777777" w:rsidR="004F10FB" w:rsidRPr="005F0D58" w:rsidRDefault="004F10FB" w:rsidP="00C936DA">
      <w:pPr>
        <w:widowControl w:val="0"/>
        <w:autoSpaceDE w:val="0"/>
        <w:autoSpaceDN w:val="0"/>
        <w:adjustRightInd w:val="0"/>
        <w:jc w:val="both"/>
        <w:rPr>
          <w:rFonts w:ascii="Book Antiqua" w:eastAsia="DengXian" w:hAnsi="Book Antiqua"/>
        </w:rPr>
      </w:pPr>
      <w:r w:rsidRPr="005F0D58">
        <w:rPr>
          <w:rFonts w:ascii="Book Antiqua" w:eastAsia="DengXian" w:hAnsi="Book Antiqua"/>
        </w:rPr>
        <w:t xml:space="preserve">As such, this conception of equality would be inapt to address </w:t>
      </w:r>
      <w:r w:rsidRPr="005F0D58">
        <w:rPr>
          <w:rFonts w:ascii="Book Antiqua" w:eastAsia="DengXian" w:hAnsi="Book Antiqua"/>
          <w:u w:val="single"/>
        </w:rPr>
        <w:t>indirect</w:t>
      </w:r>
      <w:r w:rsidRPr="005F0D58">
        <w:rPr>
          <w:rFonts w:ascii="Book Antiqua" w:eastAsia="DengXian" w:hAnsi="Book Antiqua"/>
          <w:i/>
        </w:rPr>
        <w:t xml:space="preserve"> </w:t>
      </w:r>
      <w:r w:rsidRPr="005F0D58">
        <w:rPr>
          <w:rFonts w:ascii="Book Antiqua" w:eastAsia="DengXian" w:hAnsi="Book Antiqua"/>
        </w:rPr>
        <w:t>discrimination.</w:t>
      </w:r>
    </w:p>
    <w:p w14:paraId="13A61A03" w14:textId="77777777" w:rsidR="004F10FB" w:rsidRPr="00876B13" w:rsidRDefault="004F10FB" w:rsidP="00C936DA">
      <w:pPr>
        <w:widowControl w:val="0"/>
        <w:autoSpaceDE w:val="0"/>
        <w:autoSpaceDN w:val="0"/>
        <w:adjustRightInd w:val="0"/>
        <w:jc w:val="both"/>
        <w:rPr>
          <w:rFonts w:ascii="Book Antiqua" w:hAnsi="Book Antiqua"/>
        </w:rPr>
      </w:pPr>
    </w:p>
    <w:p w14:paraId="6640B02A" w14:textId="77777777" w:rsidR="004F10FB" w:rsidRPr="00617C26" w:rsidRDefault="004F10FB" w:rsidP="00C936DA">
      <w:pPr>
        <w:pStyle w:val="a3"/>
        <w:numPr>
          <w:ilvl w:val="0"/>
          <w:numId w:val="3"/>
        </w:numPr>
        <w:autoSpaceDE w:val="0"/>
        <w:autoSpaceDN w:val="0"/>
        <w:adjustRightInd w:val="0"/>
        <w:ind w:leftChars="0"/>
        <w:jc w:val="both"/>
        <w:rPr>
          <w:rFonts w:ascii="Book Antiqua" w:eastAsia="DengXian" w:hAnsi="Book Antiqua"/>
          <w:b/>
          <w:i/>
          <w:sz w:val="28"/>
          <w:szCs w:val="28"/>
          <w:u w:val="single"/>
          <w:shd w:val="clear" w:color="auto" w:fill="BFBFBF" w:themeFill="background1" w:themeFillShade="BF"/>
          <w:lang w:eastAsia="zh-CN"/>
        </w:rPr>
      </w:pPr>
      <w:r w:rsidRPr="00617C26">
        <w:rPr>
          <w:rFonts w:ascii="Book Antiqua" w:eastAsia="DengXian" w:hAnsi="Book Antiqua"/>
          <w:b/>
          <w:i/>
          <w:sz w:val="28"/>
          <w:szCs w:val="28"/>
          <w:u w:val="single"/>
          <w:shd w:val="clear" w:color="auto" w:fill="BFBFBF" w:themeFill="background1" w:themeFillShade="BF"/>
          <w:lang w:eastAsia="zh-CN"/>
        </w:rPr>
        <w:t>Equality of opportunities</w:t>
      </w:r>
    </w:p>
    <w:p w14:paraId="5AB33B9C" w14:textId="77777777" w:rsidR="004F10FB" w:rsidRPr="00876B13" w:rsidRDefault="00604141" w:rsidP="00C936DA">
      <w:pPr>
        <w:widowControl w:val="0"/>
        <w:autoSpaceDE w:val="0"/>
        <w:autoSpaceDN w:val="0"/>
        <w:adjustRightInd w:val="0"/>
        <w:jc w:val="both"/>
        <w:rPr>
          <w:rFonts w:ascii="Book Antiqua" w:hAnsi="Book Antiqua"/>
        </w:rPr>
      </w:pPr>
      <w:r>
        <w:rPr>
          <w:rFonts w:ascii="Book Antiqua" w:hAnsi="Book Antiqua"/>
          <w:noProof/>
        </w:rPr>
        <w:drawing>
          <wp:anchor distT="0" distB="0" distL="114300" distR="114300" simplePos="0" relativeHeight="251685888" behindDoc="0" locked="0" layoutInCell="1" allowOverlap="1" wp14:anchorId="25195BD0" wp14:editId="58E3F83A">
            <wp:simplePos x="0" y="0"/>
            <wp:positionH relativeFrom="column">
              <wp:posOffset>3676650</wp:posOffset>
            </wp:positionH>
            <wp:positionV relativeFrom="paragraph">
              <wp:posOffset>171450</wp:posOffset>
            </wp:positionV>
            <wp:extent cx="1406525" cy="1771650"/>
            <wp:effectExtent l="19050" t="0" r="3175" b="0"/>
            <wp:wrapSquare wrapText="bothSides"/>
            <wp:docPr id="10" name="圖片 8" descr="C:\Users\joycelychan\AppData\Local\Microsoft\Windows\Temporary Internet Files\Content.IE5\ZUGYZYB2\Defend_equality_poster_crop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ycelychan\AppData\Local\Microsoft\Windows\Temporary Internet Files\Content.IE5\ZUGYZYB2\Defend_equality_poster_cropped[1].png"/>
                    <pic:cNvPicPr>
                      <a:picLocks noChangeAspect="1" noChangeArrowheads="1"/>
                    </pic:cNvPicPr>
                  </pic:nvPicPr>
                  <pic:blipFill>
                    <a:blip r:embed="rId13" cstate="print"/>
                    <a:srcRect/>
                    <a:stretch>
                      <a:fillRect/>
                    </a:stretch>
                  </pic:blipFill>
                  <pic:spPr bwMode="auto">
                    <a:xfrm>
                      <a:off x="0" y="0"/>
                      <a:ext cx="1406525" cy="1771650"/>
                    </a:xfrm>
                    <a:prstGeom prst="rect">
                      <a:avLst/>
                    </a:prstGeom>
                    <a:noFill/>
                    <a:ln w="9525">
                      <a:noFill/>
                      <a:miter lim="800000"/>
                      <a:headEnd/>
                      <a:tailEnd/>
                    </a:ln>
                  </pic:spPr>
                </pic:pic>
              </a:graphicData>
            </a:graphic>
          </wp:anchor>
        </w:drawing>
      </w:r>
    </w:p>
    <w:p w14:paraId="2902AF48" w14:textId="77777777" w:rsidR="004F10FB" w:rsidRPr="00876B13" w:rsidRDefault="004F10FB" w:rsidP="00C936DA">
      <w:pPr>
        <w:widowControl w:val="0"/>
        <w:autoSpaceDE w:val="0"/>
        <w:autoSpaceDN w:val="0"/>
        <w:adjustRightInd w:val="0"/>
        <w:jc w:val="both"/>
        <w:rPr>
          <w:rFonts w:ascii="Book Antiqua" w:eastAsia="DengXian" w:hAnsi="Book Antiqua"/>
        </w:rPr>
      </w:pPr>
      <w:r w:rsidRPr="00876B13">
        <w:rPr>
          <w:rFonts w:ascii="Book Antiqua" w:eastAsia="DengXian" w:hAnsi="Book Antiqua"/>
        </w:rPr>
        <w:t>Whereas “equal treatment” reflects the notion of consistent treatment, the “equality of opportunities” approach seeks to ensure that everyone in the race begins from the same starting point. The idea is that structural barriers should be removed to open up opportunities for minorities, so that all can be judged solely according to their merits regardless of their majority or minority status. One example of this would be to require that employers look only at the merits of the job applicants, and refrain from applying unreasonable and discriminatory criteria (such as strength for women applicants when the job’s nature does not demand physical fitness), even though such criteria do not explicitly refer to minority statuses.</w:t>
      </w:r>
    </w:p>
    <w:p w14:paraId="670B2E4D" w14:textId="77777777" w:rsidR="004F10FB" w:rsidRPr="00876B13" w:rsidRDefault="004F10FB" w:rsidP="00C936DA">
      <w:pPr>
        <w:widowControl w:val="0"/>
        <w:autoSpaceDE w:val="0"/>
        <w:autoSpaceDN w:val="0"/>
        <w:adjustRightInd w:val="0"/>
        <w:jc w:val="both"/>
        <w:rPr>
          <w:rFonts w:ascii="Book Antiqua" w:eastAsia="DengXian" w:hAnsi="Book Antiqua"/>
        </w:rPr>
      </w:pPr>
    </w:p>
    <w:p w14:paraId="32FC3550"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 xml:space="preserve">Whilst well-intentioned and indeed a significant advancement in the understanding of equality, “equality of opportunities” addresses mostly procedural obstacles in the way of minorities and may not always lead to substantive equality. It would of course be a much fairer system if, for example, job applicants need only compete with each other on their merits, but the concept of “merits” itself is </w:t>
      </w:r>
      <w:r w:rsidR="00EF5A7D" w:rsidRPr="00C709AB">
        <w:rPr>
          <w:rFonts w:ascii="Book Antiqua" w:hAnsi="Book Antiqua"/>
          <w:lang w:eastAsia="zh-HK"/>
        </w:rPr>
        <w:t>also a possible cause</w:t>
      </w:r>
      <w:r w:rsidRPr="00C709AB">
        <w:rPr>
          <w:rFonts w:ascii="Book Antiqua" w:eastAsia="DengXian" w:hAnsi="Book Antiqua"/>
          <w:lang w:eastAsia="zh-CN"/>
        </w:rPr>
        <w:t xml:space="preserve"> of past discrimination. </w:t>
      </w:r>
    </w:p>
    <w:p w14:paraId="109602C6"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p>
    <w:p w14:paraId="65F52F0F"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Consider members of the black community in the United States.  They typically come from poor households and have limited educational resources due to the historical discrimination and exclusion the black community had to endure. As a result, the chances that they had in going to prestigious universities – if they managed to get to universities at all – were starkly worse than their white counterparts. Many women are in much the same situation because for cultural reasons</w:t>
      </w:r>
      <w:r w:rsidR="00EF5A7D" w:rsidRPr="00C709AB">
        <w:rPr>
          <w:rFonts w:ascii="Book Antiqua" w:hAnsi="Book Antiqua"/>
          <w:lang w:eastAsia="zh-HK"/>
        </w:rPr>
        <w:t>.</w:t>
      </w:r>
      <w:r w:rsidRPr="00C709AB">
        <w:rPr>
          <w:rFonts w:ascii="Book Antiqua" w:eastAsia="DengXian" w:hAnsi="Book Antiqua"/>
          <w:lang w:eastAsia="zh-CN"/>
        </w:rPr>
        <w:t xml:space="preserve"> </w:t>
      </w:r>
      <w:r w:rsidR="00EF5A7D" w:rsidRPr="00C709AB">
        <w:rPr>
          <w:rFonts w:ascii="Book Antiqua" w:hAnsi="Book Antiqua"/>
          <w:lang w:eastAsia="zh-HK"/>
        </w:rPr>
        <w:t>P</w:t>
      </w:r>
      <w:r w:rsidRPr="00C709AB">
        <w:rPr>
          <w:rFonts w:ascii="Book Antiqua" w:eastAsia="DengXian" w:hAnsi="Book Antiqua"/>
          <w:lang w:eastAsia="zh-CN"/>
        </w:rPr>
        <w:t>arents (especially those with modest means) tend to send their sons rather than their daughters to school. In such circumstances, insisting on merits across the board without giving due consideration to these realities cannot perfectly guarantee true equality.</w:t>
      </w:r>
    </w:p>
    <w:p w14:paraId="0A1B3715" w14:textId="77777777" w:rsidR="004F10FB" w:rsidRPr="00C709AB" w:rsidRDefault="004F10FB" w:rsidP="00C936DA">
      <w:pPr>
        <w:widowControl w:val="0"/>
        <w:autoSpaceDE w:val="0"/>
        <w:autoSpaceDN w:val="0"/>
        <w:adjustRightInd w:val="0"/>
        <w:jc w:val="both"/>
        <w:rPr>
          <w:rFonts w:ascii="Book Antiqua" w:hAnsi="Book Antiqua"/>
        </w:rPr>
      </w:pPr>
    </w:p>
    <w:p w14:paraId="511CD1EE" w14:textId="77777777" w:rsidR="004F10FB" w:rsidRPr="00C709AB" w:rsidRDefault="004F10FB" w:rsidP="00C936D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rPr>
      </w:pPr>
      <w:r w:rsidRPr="00C709AB">
        <w:rPr>
          <w:rFonts w:ascii="Book Antiqua" w:hAnsi="Book Antiqua"/>
        </w:rPr>
        <w:t xml:space="preserve">“[I]t is not enough just to open the gates of opportunity. All our citizens must have the ability to walk through those gates.” </w:t>
      </w:r>
    </w:p>
    <w:p w14:paraId="59AE853B" w14:textId="77777777" w:rsidR="004F10FB" w:rsidRPr="00C709AB" w:rsidRDefault="004F10FB" w:rsidP="00C936D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rPr>
      </w:pPr>
    </w:p>
    <w:p w14:paraId="173A063F" w14:textId="77777777" w:rsidR="004F10FB" w:rsidRPr="00C709AB" w:rsidRDefault="004F10FB" w:rsidP="00C936D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rPr>
      </w:pPr>
      <w:r w:rsidRPr="00C709AB">
        <w:rPr>
          <w:rFonts w:ascii="Book Antiqua" w:hAnsi="Book Antiqua"/>
        </w:rPr>
        <w:t>- Lyndon Johnson, former President of the United States, in 1965</w:t>
      </w:r>
    </w:p>
    <w:p w14:paraId="280E6240" w14:textId="77777777" w:rsidR="004F10FB" w:rsidRPr="00C709AB" w:rsidRDefault="004F10FB" w:rsidP="00C936DA">
      <w:pPr>
        <w:widowControl w:val="0"/>
        <w:autoSpaceDE w:val="0"/>
        <w:autoSpaceDN w:val="0"/>
        <w:adjustRightInd w:val="0"/>
        <w:jc w:val="both"/>
        <w:rPr>
          <w:rFonts w:ascii="Book Antiqua" w:hAnsi="Book Antiqua"/>
        </w:rPr>
      </w:pPr>
    </w:p>
    <w:p w14:paraId="4ADBF00A" w14:textId="77777777" w:rsidR="004F10FB" w:rsidRPr="00617C26" w:rsidRDefault="004F10FB" w:rsidP="00C936DA">
      <w:pPr>
        <w:pStyle w:val="a3"/>
        <w:numPr>
          <w:ilvl w:val="0"/>
          <w:numId w:val="3"/>
        </w:numPr>
        <w:autoSpaceDE w:val="0"/>
        <w:autoSpaceDN w:val="0"/>
        <w:adjustRightInd w:val="0"/>
        <w:ind w:leftChars="0"/>
        <w:jc w:val="both"/>
        <w:rPr>
          <w:rFonts w:ascii="Book Antiqua" w:eastAsia="DengXian" w:hAnsi="Book Antiqua"/>
          <w:b/>
          <w:i/>
          <w:sz w:val="28"/>
          <w:szCs w:val="28"/>
          <w:u w:val="single"/>
          <w:shd w:val="clear" w:color="auto" w:fill="BFBFBF" w:themeFill="background1" w:themeFillShade="BF"/>
        </w:rPr>
      </w:pPr>
      <w:r w:rsidRPr="00617C26">
        <w:rPr>
          <w:rFonts w:ascii="Book Antiqua" w:eastAsia="DengXian" w:hAnsi="Book Antiqua"/>
          <w:b/>
          <w:i/>
          <w:sz w:val="28"/>
          <w:szCs w:val="28"/>
          <w:u w:val="single"/>
          <w:shd w:val="clear" w:color="auto" w:fill="BFBFBF" w:themeFill="background1" w:themeFillShade="BF"/>
        </w:rPr>
        <w:t>Equality of results</w:t>
      </w:r>
    </w:p>
    <w:p w14:paraId="729491B6" w14:textId="77777777" w:rsidR="004F10FB" w:rsidRPr="00C709AB" w:rsidRDefault="004F10FB" w:rsidP="00C936DA">
      <w:pPr>
        <w:widowControl w:val="0"/>
        <w:autoSpaceDE w:val="0"/>
        <w:autoSpaceDN w:val="0"/>
        <w:adjustRightInd w:val="0"/>
        <w:jc w:val="both"/>
        <w:rPr>
          <w:rFonts w:ascii="Book Antiqua" w:eastAsia="DengXian" w:hAnsi="Book Antiqua"/>
        </w:rPr>
      </w:pPr>
    </w:p>
    <w:p w14:paraId="48A6EA67" w14:textId="77777777" w:rsidR="004F10FB" w:rsidRPr="00C709AB" w:rsidRDefault="004F10FB" w:rsidP="00C936DA">
      <w:pPr>
        <w:widowControl w:val="0"/>
        <w:autoSpaceDE w:val="0"/>
        <w:autoSpaceDN w:val="0"/>
        <w:adjustRightInd w:val="0"/>
        <w:jc w:val="both"/>
        <w:rPr>
          <w:rFonts w:ascii="Book Antiqua" w:eastAsia="DengXian" w:hAnsi="Book Antiqua"/>
        </w:rPr>
      </w:pPr>
      <w:r w:rsidRPr="00C709AB">
        <w:rPr>
          <w:rFonts w:ascii="Book Antiqua" w:eastAsia="DengXian" w:hAnsi="Book Antiqua"/>
        </w:rPr>
        <w:t xml:space="preserve">An alternative account of “equality” is therefore “equality of results”, which is concerned with end results and a fairer distribution of benefits. </w:t>
      </w:r>
    </w:p>
    <w:p w14:paraId="467B51DA" w14:textId="77777777" w:rsidR="004F10FB" w:rsidRPr="00C709AB" w:rsidRDefault="004F10FB" w:rsidP="00C936DA">
      <w:pPr>
        <w:widowControl w:val="0"/>
        <w:autoSpaceDE w:val="0"/>
        <w:autoSpaceDN w:val="0"/>
        <w:adjustRightInd w:val="0"/>
        <w:jc w:val="both"/>
        <w:rPr>
          <w:rFonts w:ascii="Book Antiqua" w:eastAsia="DengXian" w:hAnsi="Book Antiqua"/>
        </w:rPr>
      </w:pPr>
    </w:p>
    <w:p w14:paraId="03FFE946"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rPr>
        <w:t xml:space="preserve">More capable of addressing antecedent inequality, the principle of “equality of results” permits or even requires preferential treatment of a disadvantaged minority in order to achieve equal results. </w:t>
      </w:r>
      <w:r w:rsidRPr="00C709AB">
        <w:rPr>
          <w:rFonts w:ascii="Book Antiqua" w:eastAsia="DengXian" w:hAnsi="Book Antiqua"/>
          <w:lang w:eastAsia="zh-CN"/>
        </w:rPr>
        <w:t>This is what is sometimes called “affirmative action” or “reverse discrimination”. It means that measures are taken to redress the disadvantages experienced by minority groups, such that there is equitable representation in, for example, all occupational categories and levels in the workforce. The aim is to proactively advance individuals or groups of individuals disadvantaged by unfair discrimination.</w:t>
      </w:r>
    </w:p>
    <w:p w14:paraId="0BA4C413"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p>
    <w:p w14:paraId="4B02D5BB"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Eg Policies of some companies that if there are two equally qualified job applicants, and one of them belongs to a minority group, then the minority applicant would be selected.</w:t>
      </w:r>
    </w:p>
    <w:p w14:paraId="46CE560D" w14:textId="77777777" w:rsidR="00D65773" w:rsidRDefault="00D65773" w:rsidP="00C936DA">
      <w:pPr>
        <w:widowControl w:val="0"/>
        <w:autoSpaceDE w:val="0"/>
        <w:autoSpaceDN w:val="0"/>
        <w:adjustRightInd w:val="0"/>
        <w:jc w:val="both"/>
        <w:rPr>
          <w:rFonts w:ascii="Book Antiqua" w:hAnsi="Book Antiqua"/>
          <w:lang w:eastAsia="zh-HK"/>
        </w:rPr>
      </w:pPr>
    </w:p>
    <w:p w14:paraId="74C818DF" w14:textId="77777777" w:rsidR="00D01B4C" w:rsidRPr="00C709AB" w:rsidRDefault="00D01B4C" w:rsidP="00C936DA">
      <w:pPr>
        <w:widowControl w:val="0"/>
        <w:autoSpaceDE w:val="0"/>
        <w:autoSpaceDN w:val="0"/>
        <w:adjustRightInd w:val="0"/>
        <w:jc w:val="both"/>
        <w:rPr>
          <w:rFonts w:ascii="Book Antiqua" w:hAnsi="Book Antiqua"/>
          <w:lang w:eastAsia="zh-HK"/>
        </w:rPr>
      </w:pPr>
    </w:p>
    <w:p w14:paraId="3B6F0F49" w14:textId="77777777" w:rsidR="004F10FB" w:rsidRPr="00617C26" w:rsidRDefault="004F10FB" w:rsidP="00C936DA">
      <w:pPr>
        <w:pStyle w:val="a3"/>
        <w:numPr>
          <w:ilvl w:val="0"/>
          <w:numId w:val="3"/>
        </w:numPr>
        <w:autoSpaceDE w:val="0"/>
        <w:autoSpaceDN w:val="0"/>
        <w:adjustRightInd w:val="0"/>
        <w:ind w:leftChars="0"/>
        <w:jc w:val="both"/>
        <w:rPr>
          <w:rFonts w:ascii="Book Antiqua" w:eastAsia="DengXian" w:hAnsi="Book Antiqua"/>
          <w:b/>
          <w:i/>
          <w:sz w:val="28"/>
          <w:szCs w:val="28"/>
          <w:u w:val="single"/>
          <w:shd w:val="clear" w:color="auto" w:fill="BFBFBF" w:themeFill="background1" w:themeFillShade="BF"/>
          <w:lang w:eastAsia="zh-CN"/>
        </w:rPr>
      </w:pPr>
      <w:r w:rsidRPr="00617C26">
        <w:rPr>
          <w:rFonts w:ascii="Book Antiqua" w:eastAsia="DengXian" w:hAnsi="Book Antiqua"/>
          <w:b/>
          <w:i/>
          <w:sz w:val="28"/>
          <w:szCs w:val="28"/>
          <w:u w:val="single"/>
          <w:shd w:val="clear" w:color="auto" w:fill="BFBFBF" w:themeFill="background1" w:themeFillShade="BF"/>
          <w:lang w:eastAsia="zh-CN"/>
        </w:rPr>
        <w:t>Protection of human dignity and elimination of prejudice</w:t>
      </w:r>
    </w:p>
    <w:p w14:paraId="2EAA2921" w14:textId="77777777" w:rsidR="004F10FB" w:rsidRPr="00C709AB" w:rsidRDefault="004F10FB" w:rsidP="00C936DA">
      <w:pPr>
        <w:widowControl w:val="0"/>
        <w:autoSpaceDE w:val="0"/>
        <w:autoSpaceDN w:val="0"/>
        <w:adjustRightInd w:val="0"/>
        <w:jc w:val="both"/>
        <w:rPr>
          <w:rFonts w:ascii="Book Antiqua" w:hAnsi="Book Antiqua"/>
        </w:rPr>
      </w:pPr>
    </w:p>
    <w:p w14:paraId="50F8A703"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 xml:space="preserve">As stated in Lesson One, human dignity is often taken as the foundation of all human rights. Logically, human dignity must also constitute the core of the right to equality, itself a human right. This is the dimension of equality which speaks to our basic humanity. Equality is a right for everyone, not because of their individual merit, but because of their being human. No one should be humiliated or degraded through racism, sexism, violence, or other status-based prejudice. </w:t>
      </w:r>
    </w:p>
    <w:p w14:paraId="6E2BF7A0"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p>
    <w:p w14:paraId="27C7B7A7"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 xml:space="preserve">Accordingly, treatment that may be </w:t>
      </w:r>
      <w:r w:rsidR="00EF5A7D" w:rsidRPr="00C709AB">
        <w:rPr>
          <w:rFonts w:ascii="Book Antiqua" w:hAnsi="Book Antiqua"/>
          <w:lang w:eastAsia="zh-HK"/>
        </w:rPr>
        <w:t>in</w:t>
      </w:r>
      <w:r w:rsidRPr="00C709AB">
        <w:rPr>
          <w:rFonts w:ascii="Book Antiqua" w:eastAsia="DengXian" w:hAnsi="Book Antiqua"/>
          <w:lang w:eastAsia="zh-CN"/>
        </w:rPr>
        <w:t xml:space="preserve">consistent with the principles of “equal treatment”, “equal opportunities” and “equal results” (ie no relative disadvantage between the “majority” and “minorities”) </w:t>
      </w:r>
      <w:r w:rsidR="00EF5A7D" w:rsidRPr="00C709AB">
        <w:rPr>
          <w:rFonts w:ascii="Book Antiqua" w:hAnsi="Book Antiqua"/>
          <w:lang w:eastAsia="zh-HK"/>
        </w:rPr>
        <w:t xml:space="preserve">are </w:t>
      </w:r>
      <w:r w:rsidRPr="00C709AB">
        <w:rPr>
          <w:rFonts w:ascii="Book Antiqua" w:eastAsia="DengXian" w:hAnsi="Book Antiqua"/>
          <w:lang w:eastAsia="zh-CN"/>
        </w:rPr>
        <w:t>unacceptable</w:t>
      </w:r>
      <w:r w:rsidR="00EF5A7D" w:rsidRPr="00C709AB">
        <w:rPr>
          <w:rFonts w:ascii="Book Antiqua" w:hAnsi="Book Antiqua"/>
          <w:lang w:eastAsia="zh-HK"/>
        </w:rPr>
        <w:t xml:space="preserve"> because they</w:t>
      </w:r>
      <w:r w:rsidRPr="00C709AB">
        <w:rPr>
          <w:rFonts w:ascii="Book Antiqua" w:eastAsia="DengXian" w:hAnsi="Book Antiqua"/>
          <w:lang w:eastAsia="zh-CN"/>
        </w:rPr>
        <w:t xml:space="preserve"> undermin</w:t>
      </w:r>
      <w:r w:rsidR="00EF5A7D" w:rsidRPr="00C709AB">
        <w:rPr>
          <w:rFonts w:ascii="Book Antiqua" w:hAnsi="Book Antiqua"/>
          <w:lang w:eastAsia="zh-HK"/>
        </w:rPr>
        <w:t>e</w:t>
      </w:r>
      <w:r w:rsidRPr="00C709AB">
        <w:rPr>
          <w:rFonts w:ascii="Book Antiqua" w:eastAsia="DengXian" w:hAnsi="Book Antiqua"/>
          <w:lang w:eastAsia="zh-CN"/>
        </w:rPr>
        <w:t xml:space="preserve"> human dignity. </w:t>
      </w:r>
    </w:p>
    <w:p w14:paraId="33DD4554"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p>
    <w:p w14:paraId="4AB9822E" w14:textId="77777777" w:rsidR="004F10FB" w:rsidRPr="00C709AB" w:rsidRDefault="004F10FB" w:rsidP="00C936D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eastAsia="DengXian" w:hAnsi="Book Antiqua"/>
        </w:rPr>
      </w:pPr>
      <w:r w:rsidRPr="00C709AB">
        <w:rPr>
          <w:rFonts w:ascii="Book Antiqua" w:eastAsia="DengXian" w:hAnsi="Book Antiqua"/>
        </w:rPr>
        <w:t>“Equality means that our society cannot tolerate legislative distinctions that treat certain people as second class citizens, that demean them, that treat them as less capable for no good reason, or that otherwise offend fundamental human dignity.”</w:t>
      </w:r>
    </w:p>
    <w:p w14:paraId="49C3F04F" w14:textId="77777777" w:rsidR="004F10FB" w:rsidRPr="00C709AB" w:rsidRDefault="004F10FB" w:rsidP="00C936D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eastAsia="DengXian" w:hAnsi="Book Antiqua"/>
        </w:rPr>
      </w:pPr>
    </w:p>
    <w:p w14:paraId="7CE6D91E" w14:textId="77777777" w:rsidR="004F10FB" w:rsidRPr="00C709AB" w:rsidRDefault="004F10FB" w:rsidP="00C936D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eastAsia="DengXian" w:hAnsi="Book Antiqua"/>
        </w:rPr>
      </w:pPr>
      <w:r w:rsidRPr="00C709AB">
        <w:rPr>
          <w:rFonts w:ascii="Book Antiqua" w:eastAsia="DengXian" w:hAnsi="Book Antiqua"/>
        </w:rPr>
        <w:t xml:space="preserve">- Supreme Court of Canada in </w:t>
      </w:r>
      <w:r w:rsidRPr="00C709AB">
        <w:rPr>
          <w:rFonts w:ascii="Book Antiqua" w:eastAsia="DengXian" w:hAnsi="Book Antiqua"/>
          <w:i/>
        </w:rPr>
        <w:t>Law v Canada</w:t>
      </w:r>
      <w:r w:rsidRPr="00C709AB">
        <w:rPr>
          <w:rFonts w:ascii="Book Antiqua" w:eastAsia="DengXian" w:hAnsi="Book Antiqua"/>
        </w:rPr>
        <w:t xml:space="preserve"> (1999).</w:t>
      </w:r>
    </w:p>
    <w:p w14:paraId="3F244C9C"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p>
    <w:p w14:paraId="6E9BC81F"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 xml:space="preserve">For example, “racial segregation” does not become legitimate just because every racial group is “equally” segregated and excluded from each other. Equality embodies the concept of human dignity and cannot have the effect of rendering everyone a victim of discrimination. </w:t>
      </w:r>
    </w:p>
    <w:p w14:paraId="69594A17" w14:textId="77777777" w:rsidR="004F10FB" w:rsidRPr="00C709AB" w:rsidRDefault="004F10FB" w:rsidP="00C936DA">
      <w:pPr>
        <w:widowControl w:val="0"/>
        <w:autoSpaceDE w:val="0"/>
        <w:autoSpaceDN w:val="0"/>
        <w:adjustRightInd w:val="0"/>
        <w:jc w:val="both"/>
        <w:rPr>
          <w:rFonts w:ascii="Book Antiqua" w:eastAsia="DengXian" w:hAnsi="Book Antiqua"/>
          <w:b/>
          <w:lang w:eastAsia="zh-CN"/>
        </w:rPr>
      </w:pPr>
    </w:p>
    <w:p w14:paraId="217C45E0" w14:textId="77777777" w:rsidR="004F10FB" w:rsidRPr="00C709AB" w:rsidRDefault="00C9423B" w:rsidP="00C936DA">
      <w:pPr>
        <w:widowControl w:val="0"/>
        <w:autoSpaceDE w:val="0"/>
        <w:autoSpaceDN w:val="0"/>
        <w:adjustRightInd w:val="0"/>
        <w:jc w:val="both"/>
        <w:rPr>
          <w:rFonts w:ascii="Book Antiqua" w:eastAsia="DengXian" w:hAnsi="Book Antiqua"/>
          <w:b/>
          <w:lang w:eastAsia="zh-CN"/>
        </w:rPr>
      </w:pPr>
      <w:r>
        <w:rPr>
          <w:rFonts w:ascii="Book Antiqua" w:eastAsia="DengXian" w:hAnsi="Book Antiqua"/>
          <w:b/>
          <w:noProof/>
        </w:rPr>
        <w:drawing>
          <wp:anchor distT="0" distB="0" distL="114300" distR="114300" simplePos="0" relativeHeight="251683840" behindDoc="0" locked="0" layoutInCell="1" allowOverlap="1" wp14:anchorId="3CB6B5B8" wp14:editId="486615DB">
            <wp:simplePos x="0" y="0"/>
            <wp:positionH relativeFrom="column">
              <wp:posOffset>3543300</wp:posOffset>
            </wp:positionH>
            <wp:positionV relativeFrom="paragraph">
              <wp:posOffset>19050</wp:posOffset>
            </wp:positionV>
            <wp:extent cx="1695450" cy="1333500"/>
            <wp:effectExtent l="19050" t="0" r="0" b="0"/>
            <wp:wrapSquare wrapText="bothSides"/>
            <wp:docPr id="4" name="圖片 3" descr="長毛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長毛的圖片搜尋結果"/>
                    <pic:cNvPicPr>
                      <a:picLocks noChangeAspect="1" noChangeArrowheads="1"/>
                    </pic:cNvPicPr>
                  </pic:nvPicPr>
                  <pic:blipFill>
                    <a:blip r:embed="rId14" cstate="print"/>
                    <a:srcRect l="9645"/>
                    <a:stretch>
                      <a:fillRect/>
                    </a:stretch>
                  </pic:blipFill>
                  <pic:spPr bwMode="auto">
                    <a:xfrm>
                      <a:off x="0" y="0"/>
                      <a:ext cx="1695450" cy="1333500"/>
                    </a:xfrm>
                    <a:prstGeom prst="rect">
                      <a:avLst/>
                    </a:prstGeom>
                    <a:noFill/>
                    <a:ln w="9525">
                      <a:noFill/>
                      <a:miter lim="800000"/>
                      <a:headEnd/>
                      <a:tailEnd/>
                    </a:ln>
                  </pic:spPr>
                </pic:pic>
              </a:graphicData>
            </a:graphic>
          </wp:anchor>
        </w:drawing>
      </w:r>
      <w:r w:rsidR="004F10FB" w:rsidRPr="00C709AB">
        <w:rPr>
          <w:rFonts w:ascii="Book Antiqua" w:eastAsia="DengXian" w:hAnsi="Book Antiqua"/>
          <w:b/>
          <w:lang w:eastAsia="zh-CN"/>
        </w:rPr>
        <w:t xml:space="preserve">(Consider some of the social reactions to </w:t>
      </w:r>
      <w:r w:rsidR="004F10FB" w:rsidRPr="00C709AB">
        <w:rPr>
          <w:rFonts w:ascii="Book Antiqua" w:eastAsia="DengXian" w:hAnsi="Book Antiqua"/>
          <w:b/>
          <w:i/>
          <w:lang w:eastAsia="zh-CN"/>
        </w:rPr>
        <w:t>Leung Kwok Hung also known as "Long Hair" v Commissioner of Correctional Services</w:t>
      </w:r>
      <w:r w:rsidR="004F10FB" w:rsidRPr="00C709AB">
        <w:rPr>
          <w:rFonts w:ascii="Book Antiqua" w:eastAsia="DengXian" w:hAnsi="Book Antiqua"/>
          <w:b/>
          <w:lang w:eastAsia="zh-CN"/>
        </w:rPr>
        <w:t xml:space="preserve"> (2017), where the court held that male prisoners should not be discriminated against for preferring to have their hair longer than is usually considered normal. Is the problem solved simply by cutting off female prisoners’ hair as well, so that everyone suffers the same degree of disadvantage? Is that “equality”?)</w:t>
      </w:r>
      <w:r w:rsidRPr="00C9423B">
        <w:t xml:space="preserve"> </w:t>
      </w:r>
    </w:p>
    <w:p w14:paraId="37915CF8" w14:textId="77777777" w:rsidR="004F10FB" w:rsidRPr="00C709AB" w:rsidRDefault="004F10FB" w:rsidP="00C936DA">
      <w:pPr>
        <w:widowControl w:val="0"/>
        <w:autoSpaceDE w:val="0"/>
        <w:autoSpaceDN w:val="0"/>
        <w:adjustRightInd w:val="0"/>
        <w:jc w:val="both"/>
        <w:rPr>
          <w:rFonts w:ascii="Book Antiqua" w:hAnsi="Book Antiqua"/>
        </w:rPr>
      </w:pPr>
    </w:p>
    <w:p w14:paraId="5EA87194" w14:textId="77777777" w:rsidR="004F10FB" w:rsidRPr="00C709AB" w:rsidRDefault="004F10FB" w:rsidP="00C936DA">
      <w:pPr>
        <w:widowControl w:val="0"/>
        <w:autoSpaceDE w:val="0"/>
        <w:autoSpaceDN w:val="0"/>
        <w:adjustRightInd w:val="0"/>
        <w:jc w:val="both"/>
        <w:rPr>
          <w:rFonts w:ascii="Book Antiqua" w:eastAsia="DengXian" w:hAnsi="Book Antiqua"/>
          <w:lang w:eastAsia="zh-CN"/>
        </w:rPr>
      </w:pPr>
      <w:r w:rsidRPr="00C709AB">
        <w:rPr>
          <w:rFonts w:ascii="Book Antiqua" w:eastAsia="DengXian" w:hAnsi="Book Antiqua"/>
          <w:lang w:eastAsia="zh-CN"/>
        </w:rPr>
        <w:t>There are other acts or speech which has nothing to do with relative disadvantage as such (because they do not involve comparison with the majority) but would violate the right to equality. Examples include hate speech which spreads hate and incites violence against a minority group in society. The right to equality, properly understood, requires the government to prohibit this kind of hate speech and impose severe punishment on offenders who assault members of minority groups in order to deter similar prejudice-based offences from happening again in the future.</w:t>
      </w:r>
    </w:p>
    <w:p w14:paraId="7F1A32A6" w14:textId="77777777" w:rsidR="004F10FB" w:rsidRPr="00C709AB" w:rsidRDefault="004F10FB" w:rsidP="00C936DA">
      <w:pPr>
        <w:widowControl w:val="0"/>
        <w:autoSpaceDE w:val="0"/>
        <w:autoSpaceDN w:val="0"/>
        <w:adjustRightInd w:val="0"/>
        <w:jc w:val="both"/>
        <w:rPr>
          <w:rFonts w:ascii="Book Antiqua" w:hAnsi="Book Antiqua"/>
        </w:rPr>
      </w:pPr>
    </w:p>
    <w:p w14:paraId="2B15FC1F" w14:textId="77777777" w:rsidR="004F10FB" w:rsidRDefault="004F10FB" w:rsidP="00C936DA">
      <w:pPr>
        <w:widowControl w:val="0"/>
        <w:autoSpaceDE w:val="0"/>
        <w:autoSpaceDN w:val="0"/>
        <w:adjustRightInd w:val="0"/>
        <w:jc w:val="both"/>
        <w:rPr>
          <w:rFonts w:ascii="Book Antiqua" w:hAnsi="Book Antiqua"/>
          <w:lang w:eastAsia="zh-HK"/>
        </w:rPr>
      </w:pPr>
      <w:r w:rsidRPr="00C709AB">
        <w:rPr>
          <w:rFonts w:ascii="Book Antiqua" w:eastAsia="DengXian" w:hAnsi="Book Antiqua"/>
          <w:lang w:eastAsia="zh-CN"/>
        </w:rPr>
        <w:t>More generally, the government has the responsibility to promote a general c</w:t>
      </w:r>
      <w:r w:rsidRPr="00531955">
        <w:rPr>
          <w:rFonts w:ascii="Book Antiqua" w:eastAsia="DengXian" w:hAnsi="Book Antiqua"/>
          <w:lang w:eastAsia="zh-CN"/>
        </w:rPr>
        <w:t>limate of societal openness and tolerance by providing fair information about different minorities as part of the school curriculum, by facilitating visibility of minority groups (eg actively helping them set up NGOs in the exercise of their freedom of association) and by encouraging communication between minorities and society as a whole.</w:t>
      </w:r>
    </w:p>
    <w:p w14:paraId="057607CF" w14:textId="77777777" w:rsidR="00EA6F57" w:rsidRPr="00EA6F57" w:rsidRDefault="00EA6F57" w:rsidP="00C936DA">
      <w:pPr>
        <w:widowControl w:val="0"/>
        <w:autoSpaceDE w:val="0"/>
        <w:autoSpaceDN w:val="0"/>
        <w:adjustRightInd w:val="0"/>
        <w:jc w:val="both"/>
        <w:rPr>
          <w:rFonts w:ascii="Book Antiqua" w:hAnsi="Book Antiqua"/>
          <w:lang w:eastAsia="zh-HK"/>
        </w:rPr>
      </w:pPr>
    </w:p>
    <w:p w14:paraId="1C163BCF" w14:textId="77777777" w:rsidR="004F10FB" w:rsidRPr="00531955" w:rsidRDefault="004F10FB" w:rsidP="00C936DA">
      <w:pPr>
        <w:widowControl w:val="0"/>
        <w:autoSpaceDE w:val="0"/>
        <w:autoSpaceDN w:val="0"/>
        <w:adjustRightInd w:val="0"/>
        <w:jc w:val="both"/>
        <w:rPr>
          <w:rFonts w:ascii="Book Antiqua" w:eastAsia="DengXian" w:hAnsi="Book Antiqua"/>
          <w:lang w:eastAsia="zh-CN"/>
        </w:rPr>
      </w:pPr>
    </w:p>
    <w:p w14:paraId="1C01431A" w14:textId="77777777" w:rsidR="00323B48" w:rsidRDefault="00957F04" w:rsidP="00C936DA">
      <w:pPr>
        <w:jc w:val="both"/>
        <w:rPr>
          <w:rFonts w:ascii="Book Antiqua" w:hAnsi="Book Antiqua"/>
          <w:lang w:eastAsia="zh-HK"/>
        </w:rPr>
      </w:pPr>
      <w:r>
        <w:rPr>
          <w:rFonts w:ascii="Book Antiqua" w:hAnsi="Book Antiqua"/>
          <w:noProof/>
        </w:rPr>
        <w:pict w14:anchorId="25E28514">
          <v:rect id="_x0000_s1056" style="position:absolute;left:0;text-align:left;margin-left:0;margin-top:1.5pt;width:414.75pt;height:31.5pt;z-index:251681792" fillcolor="#bdd6ee [1300]">
            <v:textbox>
              <w:txbxContent>
                <w:p w14:paraId="34C3489C" w14:textId="77777777" w:rsidR="00323B48" w:rsidRPr="006C2405" w:rsidRDefault="00323B48" w:rsidP="00323B48">
                  <w:pPr>
                    <w:rPr>
                      <w:szCs w:val="28"/>
                    </w:rPr>
                  </w:pPr>
                  <w:r w:rsidRPr="006C2405">
                    <w:rPr>
                      <w:rFonts w:ascii="Constantia" w:hAnsi="Constantia"/>
                      <w:b/>
                      <w:sz w:val="28"/>
                      <w:szCs w:val="28"/>
                      <w:lang w:eastAsia="zh-HK"/>
                    </w:rPr>
                    <w:t>Further Readings</w:t>
                  </w:r>
                </w:p>
              </w:txbxContent>
            </v:textbox>
          </v:rect>
        </w:pict>
      </w:r>
    </w:p>
    <w:p w14:paraId="7777FA2F" w14:textId="77777777" w:rsidR="00323B48" w:rsidRDefault="00323B48" w:rsidP="00C936DA">
      <w:pPr>
        <w:jc w:val="both"/>
        <w:rPr>
          <w:rFonts w:ascii="Book Antiqua" w:hAnsi="Book Antiqua"/>
          <w:lang w:eastAsia="zh-HK"/>
        </w:rPr>
      </w:pPr>
    </w:p>
    <w:p w14:paraId="50C5D0B0" w14:textId="77777777" w:rsidR="00EA6F57" w:rsidRDefault="00EA6F57" w:rsidP="00C936DA">
      <w:pPr>
        <w:jc w:val="both"/>
        <w:rPr>
          <w:rFonts w:ascii="Book Antiqua" w:hAnsi="Book Antiqua"/>
          <w:lang w:eastAsia="zh-HK"/>
        </w:rPr>
      </w:pPr>
    </w:p>
    <w:p w14:paraId="4FE3D444" w14:textId="77777777" w:rsidR="00AC0142" w:rsidRPr="00531955" w:rsidRDefault="00AC0142" w:rsidP="00C936DA">
      <w:pPr>
        <w:jc w:val="both"/>
        <w:rPr>
          <w:rFonts w:ascii="Book Antiqua" w:eastAsia="DengXian" w:hAnsi="Book Antiqua"/>
          <w:lang w:eastAsia="zh-CN"/>
        </w:rPr>
      </w:pPr>
      <w:r w:rsidRPr="00531955">
        <w:rPr>
          <w:rFonts w:ascii="Book Antiqua" w:eastAsia="DengXian" w:hAnsi="Book Antiqua"/>
          <w:lang w:eastAsia="zh-CN"/>
        </w:rPr>
        <w:t xml:space="preserve">See further Sandra Fredman, 'Substantive equality revisited' (2016) 14 </w:t>
      </w:r>
      <w:r w:rsidRPr="00531955">
        <w:rPr>
          <w:rFonts w:ascii="Book Antiqua" w:eastAsia="DengXian" w:hAnsi="Book Antiqua"/>
          <w:i/>
          <w:lang w:eastAsia="zh-CN"/>
        </w:rPr>
        <w:t>International Journal of Constitutional Law</w:t>
      </w:r>
      <w:r w:rsidRPr="00531955">
        <w:rPr>
          <w:rFonts w:ascii="Book Antiqua" w:eastAsia="DengXian" w:hAnsi="Book Antiqua"/>
          <w:lang w:eastAsia="zh-CN"/>
        </w:rPr>
        <w:t xml:space="preserve"> 712-738;</w:t>
      </w:r>
    </w:p>
    <w:p w14:paraId="725316DB" w14:textId="77777777" w:rsidR="00AC0142" w:rsidRPr="00531955" w:rsidRDefault="00AC0142" w:rsidP="00C936DA">
      <w:pPr>
        <w:jc w:val="both"/>
        <w:rPr>
          <w:rFonts w:ascii="Book Antiqua" w:eastAsia="DengXian" w:hAnsi="Book Antiqua"/>
          <w:lang w:eastAsia="zh-CN"/>
        </w:rPr>
      </w:pPr>
    </w:p>
    <w:p w14:paraId="78A0CDCF" w14:textId="77777777" w:rsidR="00AC0142" w:rsidRPr="00531955" w:rsidRDefault="00AC0142" w:rsidP="00C936DA">
      <w:pPr>
        <w:jc w:val="both"/>
        <w:rPr>
          <w:rFonts w:ascii="Book Antiqua" w:eastAsia="DengXian" w:hAnsi="Book Antiqua"/>
          <w:lang w:eastAsia="zh-CN"/>
        </w:rPr>
      </w:pPr>
      <w:r w:rsidRPr="00531955">
        <w:rPr>
          <w:rFonts w:ascii="Book Antiqua" w:eastAsia="DengXian" w:hAnsi="Book Antiqua"/>
          <w:lang w:eastAsia="zh-CN"/>
        </w:rPr>
        <w:t xml:space="preserve">United Nations Committee on Economic, Social and Cultural Rights, </w:t>
      </w:r>
      <w:r w:rsidRPr="00531955">
        <w:rPr>
          <w:rFonts w:ascii="Book Antiqua" w:eastAsia="DengXian" w:hAnsi="Book Antiqua"/>
          <w:i/>
          <w:lang w:eastAsia="zh-CN"/>
        </w:rPr>
        <w:t xml:space="preserve">General Comment No 20 </w:t>
      </w:r>
      <w:r w:rsidRPr="00531955">
        <w:rPr>
          <w:rFonts w:ascii="Book Antiqua" w:eastAsia="DengXian" w:hAnsi="Book Antiqua"/>
          <w:lang w:eastAsia="zh-CN"/>
        </w:rPr>
        <w:t>(2009).</w:t>
      </w:r>
    </w:p>
    <w:p w14:paraId="4C0480F3" w14:textId="77777777" w:rsidR="00C936DA" w:rsidRPr="00531955" w:rsidRDefault="00C936DA" w:rsidP="00C936DA">
      <w:pPr>
        <w:jc w:val="both"/>
        <w:rPr>
          <w:rFonts w:ascii="Book Antiqua" w:eastAsia="DengXian" w:hAnsi="Book Antiqua"/>
          <w:lang w:eastAsia="zh-CN"/>
        </w:rPr>
      </w:pPr>
    </w:p>
    <w:p w14:paraId="63D3C2C4" w14:textId="77777777" w:rsidR="00C936DA" w:rsidRPr="00531955" w:rsidRDefault="00C936DA" w:rsidP="00C936DA">
      <w:pPr>
        <w:rPr>
          <w:rFonts w:ascii="Book Antiqua" w:eastAsia="DengXian" w:hAnsi="Book Antiqua"/>
          <w:lang w:eastAsia="zh-CN"/>
        </w:rPr>
      </w:pPr>
      <w:r w:rsidRPr="00531955">
        <w:rPr>
          <w:rFonts w:ascii="Book Antiqua" w:eastAsia="DengXian" w:hAnsi="Book Antiqua"/>
          <w:lang w:eastAsia="zh-CN"/>
        </w:rPr>
        <w:t>Altman, Andrew, "Discrimination", </w:t>
      </w:r>
      <w:r w:rsidRPr="00531955">
        <w:rPr>
          <w:rFonts w:ascii="Book Antiqua" w:eastAsia="DengXian" w:hAnsi="Book Antiqua"/>
          <w:i/>
          <w:iCs/>
          <w:lang w:eastAsia="zh-CN"/>
        </w:rPr>
        <w:t>The Stanford Encyclopedia of Philosophy </w:t>
      </w:r>
      <w:r w:rsidRPr="00531955">
        <w:rPr>
          <w:rFonts w:ascii="Book Antiqua" w:eastAsia="DengXian" w:hAnsi="Book Antiqua"/>
          <w:lang w:eastAsia="zh-CN"/>
        </w:rPr>
        <w:t>(Winter 2016 Edition), Edward N. Zalta (ed.), URL = &lt;https://plato.stanford.edu/archives/win2016/entries/discrimination/&gt;.</w:t>
      </w:r>
    </w:p>
    <w:p w14:paraId="4DE3C6E6" w14:textId="77777777" w:rsidR="00323B48" w:rsidRDefault="00323B48">
      <w:pPr>
        <w:rPr>
          <w:rFonts w:ascii="Garamond" w:eastAsia="DengXian" w:hAnsi="Garamond"/>
          <w:lang w:eastAsia="zh-CN"/>
        </w:rPr>
      </w:pPr>
      <w:r>
        <w:rPr>
          <w:rFonts w:ascii="Garamond" w:eastAsia="DengXian" w:hAnsi="Garamond"/>
          <w:lang w:eastAsia="zh-CN"/>
        </w:rPr>
        <w:br w:type="page"/>
      </w:r>
    </w:p>
    <w:p w14:paraId="36523C66" w14:textId="77777777" w:rsidR="004F10FB" w:rsidRPr="00531955" w:rsidRDefault="004F10FB" w:rsidP="00F60157">
      <w:pPr>
        <w:jc w:val="both"/>
        <w:rPr>
          <w:rFonts w:ascii="Book Antiqua" w:eastAsia="DengXian" w:hAnsi="Book Antiqua"/>
          <w:lang w:eastAsia="zh-CN"/>
        </w:rPr>
      </w:pPr>
      <w:r w:rsidRPr="00531955">
        <w:rPr>
          <w:rFonts w:ascii="Book Antiqua" w:eastAsia="DengXian" w:hAnsi="Book Antiqua"/>
          <w:lang w:eastAsia="zh-CN"/>
        </w:rPr>
        <w:t>Consider the following scenarios. Which form(s) of discrimination is(are) involved and how the different conceptions of equality can help us address the discrimination?</w:t>
      </w:r>
    </w:p>
    <w:p w14:paraId="0BE3DC8A" w14:textId="77777777" w:rsidR="004F10FB" w:rsidRDefault="00957F04" w:rsidP="00F60157">
      <w:pPr>
        <w:jc w:val="both"/>
        <w:rPr>
          <w:rFonts w:ascii="Garamond" w:hAnsi="Garamond"/>
          <w:b/>
          <w:lang w:eastAsia="zh-HK"/>
        </w:rPr>
      </w:pPr>
      <w:r>
        <w:rPr>
          <w:rFonts w:ascii="Garamond" w:hAnsi="Garamond"/>
          <w:b/>
          <w:noProof/>
        </w:rPr>
        <w:pict w14:anchorId="7E182814">
          <v:rect id="_x0000_s1032" style="position:absolute;left:0;text-align:left;margin-left:-3.75pt;margin-top:12.75pt;width:430.5pt;height:192.75pt;z-index:251664384" fillcolor="#e2efd9 [665]">
            <v:textbox>
              <w:txbxContent>
                <w:p w14:paraId="27E2BE77" w14:textId="77777777" w:rsidR="00531955" w:rsidRPr="00323B48" w:rsidRDefault="00531955" w:rsidP="00531955">
                  <w:pPr>
                    <w:pStyle w:val="a3"/>
                    <w:numPr>
                      <w:ilvl w:val="0"/>
                      <w:numId w:val="4"/>
                    </w:numPr>
                    <w:ind w:leftChars="0"/>
                    <w:jc w:val="both"/>
                    <w:rPr>
                      <w:rFonts w:eastAsia="DengXian"/>
                      <w:b/>
                      <w:szCs w:val="24"/>
                      <w:lang w:eastAsia="zh-CN"/>
                    </w:rPr>
                  </w:pPr>
                  <w:r w:rsidRPr="00323B48">
                    <w:rPr>
                      <w:rFonts w:eastAsia="DengXian"/>
                      <w:b/>
                      <w:szCs w:val="24"/>
                      <w:lang w:eastAsia="zh-CN"/>
                    </w:rPr>
                    <w:t>The education authorities</w:t>
                  </w:r>
                  <w:r w:rsidRPr="00323B48">
                    <w:rPr>
                      <w:b/>
                      <w:szCs w:val="24"/>
                      <w:lang w:eastAsia="zh-HK"/>
                    </w:rPr>
                    <w:t xml:space="preserve"> of City A</w:t>
                  </w:r>
                  <w:r w:rsidRPr="00323B48">
                    <w:rPr>
                      <w:rFonts w:eastAsia="DengXian"/>
                      <w:b/>
                      <w:szCs w:val="24"/>
                      <w:lang w:eastAsia="zh-CN"/>
                    </w:rPr>
                    <w:t xml:space="preserve"> introduced a Secondary School Places Allocation system under which a girl must have scored higher marks in the examinations than a boy in order to get into her preferred top band. The system was based on the misinformed and factually false stereotype that girls’ brains matured earlier than boys’.</w:t>
                  </w:r>
                  <w:r w:rsidRPr="00323B48">
                    <w:rPr>
                      <w:rFonts w:eastAsia="DengXian"/>
                      <w:b/>
                      <w:szCs w:val="24"/>
                      <w:lang w:eastAsia="zh-CN"/>
                    </w:rPr>
                    <w:br/>
                  </w:r>
                  <w:r w:rsidRPr="00323B48">
                    <w:rPr>
                      <w:rFonts w:eastAsia="DengXian"/>
                      <w:b/>
                      <w:szCs w:val="24"/>
                      <w:lang w:eastAsia="zh-CN"/>
                    </w:rPr>
                    <w:br/>
                    <w:t xml:space="preserve">Faced with criticisms that the system was discriminatory, the education authorities revised the system such that now Secondary School Places Allocation would be determined by the height of each Primary Six pupil: the taller the better are their chances of getting into their preferred bands. </w:t>
                  </w:r>
                </w:p>
                <w:p w14:paraId="40B19945" w14:textId="77777777" w:rsidR="00531955" w:rsidRPr="00531955" w:rsidRDefault="00531955"/>
              </w:txbxContent>
            </v:textbox>
          </v:rect>
        </w:pict>
      </w:r>
    </w:p>
    <w:p w14:paraId="3F90588C" w14:textId="77777777" w:rsidR="00531955" w:rsidRDefault="00531955" w:rsidP="00F60157">
      <w:pPr>
        <w:jc w:val="both"/>
        <w:rPr>
          <w:rFonts w:ascii="Garamond" w:hAnsi="Garamond"/>
          <w:b/>
          <w:lang w:eastAsia="zh-HK"/>
        </w:rPr>
      </w:pPr>
    </w:p>
    <w:p w14:paraId="1FA1D877" w14:textId="77777777" w:rsidR="00531955" w:rsidRDefault="00531955" w:rsidP="00F60157">
      <w:pPr>
        <w:jc w:val="both"/>
        <w:rPr>
          <w:rFonts w:ascii="Garamond" w:hAnsi="Garamond"/>
          <w:b/>
          <w:lang w:eastAsia="zh-HK"/>
        </w:rPr>
      </w:pPr>
    </w:p>
    <w:p w14:paraId="1EFA0C66" w14:textId="77777777" w:rsidR="00531955" w:rsidRDefault="00531955" w:rsidP="00F60157">
      <w:pPr>
        <w:jc w:val="both"/>
        <w:rPr>
          <w:rFonts w:ascii="Garamond" w:hAnsi="Garamond"/>
          <w:b/>
          <w:lang w:eastAsia="zh-HK"/>
        </w:rPr>
      </w:pPr>
    </w:p>
    <w:p w14:paraId="79BA5D3F" w14:textId="77777777" w:rsidR="00531955" w:rsidRDefault="00531955" w:rsidP="00F60157">
      <w:pPr>
        <w:jc w:val="both"/>
        <w:rPr>
          <w:rFonts w:ascii="Garamond" w:hAnsi="Garamond"/>
          <w:b/>
          <w:lang w:eastAsia="zh-HK"/>
        </w:rPr>
      </w:pPr>
    </w:p>
    <w:p w14:paraId="7D9842ED" w14:textId="77777777" w:rsidR="00531955" w:rsidRDefault="00531955" w:rsidP="00F60157">
      <w:pPr>
        <w:jc w:val="both"/>
        <w:rPr>
          <w:rFonts w:ascii="Garamond" w:hAnsi="Garamond"/>
          <w:b/>
          <w:lang w:eastAsia="zh-HK"/>
        </w:rPr>
      </w:pPr>
    </w:p>
    <w:p w14:paraId="554C86D7" w14:textId="77777777" w:rsidR="00531955" w:rsidRDefault="00531955" w:rsidP="00F60157">
      <w:pPr>
        <w:jc w:val="both"/>
        <w:rPr>
          <w:rFonts w:ascii="Garamond" w:hAnsi="Garamond"/>
          <w:b/>
          <w:lang w:eastAsia="zh-HK"/>
        </w:rPr>
      </w:pPr>
    </w:p>
    <w:p w14:paraId="73DDD2F9" w14:textId="77777777" w:rsidR="00531955" w:rsidRDefault="00531955" w:rsidP="00F60157">
      <w:pPr>
        <w:jc w:val="both"/>
        <w:rPr>
          <w:rFonts w:ascii="Garamond" w:hAnsi="Garamond"/>
          <w:b/>
          <w:lang w:eastAsia="zh-HK"/>
        </w:rPr>
      </w:pPr>
    </w:p>
    <w:p w14:paraId="1FF397BD" w14:textId="77777777" w:rsidR="00531955" w:rsidRDefault="00531955" w:rsidP="00F60157">
      <w:pPr>
        <w:jc w:val="both"/>
        <w:rPr>
          <w:rFonts w:ascii="Garamond" w:hAnsi="Garamond"/>
          <w:b/>
          <w:lang w:eastAsia="zh-HK"/>
        </w:rPr>
      </w:pPr>
    </w:p>
    <w:p w14:paraId="5F10FC1C" w14:textId="77777777" w:rsidR="00531955" w:rsidRDefault="00531955" w:rsidP="00F60157">
      <w:pPr>
        <w:jc w:val="both"/>
        <w:rPr>
          <w:rFonts w:ascii="Garamond" w:hAnsi="Garamond"/>
          <w:b/>
          <w:lang w:eastAsia="zh-HK"/>
        </w:rPr>
      </w:pPr>
    </w:p>
    <w:p w14:paraId="29A49ED5" w14:textId="77777777" w:rsidR="00531955" w:rsidRDefault="00531955" w:rsidP="00F60157">
      <w:pPr>
        <w:jc w:val="both"/>
        <w:rPr>
          <w:rFonts w:ascii="Garamond" w:hAnsi="Garamond"/>
          <w:b/>
          <w:lang w:eastAsia="zh-HK"/>
        </w:rPr>
      </w:pPr>
    </w:p>
    <w:p w14:paraId="2B6E10FF" w14:textId="77777777" w:rsidR="00531955" w:rsidRDefault="00531955" w:rsidP="00F60157">
      <w:pPr>
        <w:jc w:val="both"/>
        <w:rPr>
          <w:rFonts w:ascii="Garamond" w:hAnsi="Garamond"/>
          <w:b/>
          <w:lang w:eastAsia="zh-HK"/>
        </w:rPr>
      </w:pPr>
    </w:p>
    <w:p w14:paraId="388EC248" w14:textId="77777777" w:rsidR="007050DE" w:rsidRPr="00AA5444" w:rsidRDefault="00672C5F" w:rsidP="00AA5444">
      <w:pPr>
        <w:ind w:leftChars="177" w:left="425"/>
        <w:jc w:val="both"/>
        <w:rPr>
          <w:rFonts w:ascii="Book Antiqua" w:eastAsia="DengXian" w:hAnsi="Book Antiqua"/>
          <w:lang w:eastAsia="zh-CN"/>
        </w:rPr>
      </w:pPr>
      <w:r w:rsidRPr="00AA5444">
        <w:rPr>
          <w:rFonts w:ascii="Book Antiqua" w:eastAsia="DengXian" w:hAnsi="Book Antiqua"/>
          <w:lang w:eastAsia="zh-CN"/>
        </w:rPr>
        <w:t>(</w:t>
      </w:r>
      <w:r w:rsidR="007050DE" w:rsidRPr="00AA5444">
        <w:rPr>
          <w:rFonts w:ascii="Book Antiqua" w:eastAsia="DengXian" w:hAnsi="Book Antiqua"/>
          <w:lang w:eastAsia="zh-CN"/>
        </w:rPr>
        <w:t xml:space="preserve">Note: </w:t>
      </w:r>
    </w:p>
    <w:p w14:paraId="57C00E1C" w14:textId="77777777" w:rsidR="007050DE" w:rsidRPr="00AA5444" w:rsidRDefault="007050DE" w:rsidP="00AA5444">
      <w:pPr>
        <w:ind w:leftChars="177" w:left="425"/>
        <w:jc w:val="both"/>
        <w:rPr>
          <w:rFonts w:ascii="Book Antiqua" w:eastAsia="DengXian" w:hAnsi="Book Antiqua"/>
          <w:lang w:eastAsia="zh-CN"/>
        </w:rPr>
      </w:pPr>
      <w:r w:rsidRPr="00AA5444">
        <w:rPr>
          <w:rFonts w:ascii="Book Antiqua" w:eastAsia="DengXian" w:hAnsi="Book Antiqua"/>
          <w:lang w:eastAsia="zh-CN"/>
        </w:rPr>
        <w:t xml:space="preserve">Before revision – </w:t>
      </w:r>
      <w:r w:rsidR="00327CA3" w:rsidRPr="00AA5444">
        <w:rPr>
          <w:rFonts w:ascii="Book Antiqua" w:eastAsia="DengXian" w:hAnsi="Book Antiqua"/>
          <w:lang w:eastAsia="zh-CN"/>
        </w:rPr>
        <w:t xml:space="preserve">direct discrimination against girls, because of </w:t>
      </w:r>
      <w:r w:rsidRPr="00AA5444">
        <w:rPr>
          <w:rFonts w:ascii="Book Antiqua" w:eastAsia="DengXian" w:hAnsi="Book Antiqua"/>
          <w:lang w:eastAsia="zh-CN"/>
        </w:rPr>
        <w:t xml:space="preserve">less favourable treatment overtly owing to sex of the student; </w:t>
      </w:r>
      <w:r w:rsidR="00311E29" w:rsidRPr="00AA5444">
        <w:rPr>
          <w:rFonts w:ascii="Book Antiqua" w:eastAsia="DengXian" w:hAnsi="Book Antiqua"/>
          <w:lang w:eastAsia="zh-CN"/>
        </w:rPr>
        <w:t xml:space="preserve">discriminatory </w:t>
      </w:r>
      <w:r w:rsidR="00AA64B3" w:rsidRPr="00AA5444">
        <w:rPr>
          <w:rFonts w:ascii="Book Antiqua" w:eastAsia="DengXian" w:hAnsi="Book Antiqua"/>
          <w:lang w:eastAsia="zh-CN"/>
        </w:rPr>
        <w:t>stereotype</w:t>
      </w:r>
      <w:r w:rsidR="00327CA3" w:rsidRPr="00AA5444">
        <w:rPr>
          <w:rFonts w:ascii="Book Antiqua" w:eastAsia="DengXian" w:hAnsi="Book Antiqua"/>
          <w:lang w:eastAsia="zh-CN"/>
        </w:rPr>
        <w:t xml:space="preserve"> might lead to prejudice against </w:t>
      </w:r>
      <w:r w:rsidR="00311E29" w:rsidRPr="00AA5444">
        <w:rPr>
          <w:rFonts w:ascii="Book Antiqua" w:eastAsia="DengXian" w:hAnsi="Book Antiqua"/>
          <w:lang w:eastAsia="zh-CN"/>
        </w:rPr>
        <w:t xml:space="preserve">prepubertal </w:t>
      </w:r>
      <w:r w:rsidR="00327CA3" w:rsidRPr="00AA5444">
        <w:rPr>
          <w:rFonts w:ascii="Book Antiqua" w:eastAsia="DengXian" w:hAnsi="Book Antiqua"/>
          <w:lang w:eastAsia="zh-CN"/>
        </w:rPr>
        <w:t>boys.</w:t>
      </w:r>
    </w:p>
    <w:p w14:paraId="7DEA2CB9" w14:textId="77777777" w:rsidR="007050DE" w:rsidRPr="00AA5444" w:rsidRDefault="007050DE" w:rsidP="00AA5444">
      <w:pPr>
        <w:ind w:leftChars="177" w:left="425"/>
        <w:jc w:val="both"/>
        <w:rPr>
          <w:rFonts w:ascii="Book Antiqua" w:eastAsia="DengXian" w:hAnsi="Book Antiqua"/>
          <w:lang w:eastAsia="zh-CN"/>
        </w:rPr>
      </w:pPr>
    </w:p>
    <w:p w14:paraId="1BC2AC45" w14:textId="77777777" w:rsidR="00866604" w:rsidRPr="00AA5444" w:rsidRDefault="00327CA3" w:rsidP="00AA5444">
      <w:pPr>
        <w:ind w:leftChars="177" w:left="425"/>
        <w:jc w:val="both"/>
        <w:rPr>
          <w:rFonts w:ascii="Book Antiqua" w:hAnsi="Book Antiqua"/>
          <w:lang w:eastAsia="zh-HK"/>
        </w:rPr>
      </w:pPr>
      <w:r w:rsidRPr="00AA5444">
        <w:rPr>
          <w:rFonts w:ascii="Book Antiqua" w:eastAsia="DengXian" w:hAnsi="Book Antiqua"/>
          <w:lang w:eastAsia="zh-CN"/>
        </w:rPr>
        <w:t xml:space="preserve">After revision – indirect discrimination against boys, </w:t>
      </w:r>
      <w:r w:rsidR="007050DE" w:rsidRPr="00AA5444">
        <w:rPr>
          <w:rFonts w:ascii="Book Antiqua" w:eastAsia="DengXian" w:hAnsi="Book Antiqua"/>
          <w:lang w:eastAsia="zh-CN"/>
        </w:rPr>
        <w:t>b</w:t>
      </w:r>
      <w:r w:rsidR="004177FF" w:rsidRPr="00AA5444">
        <w:rPr>
          <w:rFonts w:ascii="Book Antiqua" w:eastAsia="DengXian" w:hAnsi="Book Antiqua"/>
          <w:lang w:eastAsia="zh-CN"/>
        </w:rPr>
        <w:t xml:space="preserve">ecause </w:t>
      </w:r>
      <w:r w:rsidR="00866604" w:rsidRPr="00AA5444">
        <w:rPr>
          <w:rFonts w:ascii="Book Antiqua" w:eastAsia="DengXian" w:hAnsi="Book Antiqua"/>
          <w:lang w:eastAsia="zh-CN"/>
        </w:rPr>
        <w:t xml:space="preserve">a statistically significant proportion of boys would be disadvantaged, given that </w:t>
      </w:r>
      <w:r w:rsidR="004177FF" w:rsidRPr="00AA5444">
        <w:rPr>
          <w:rFonts w:ascii="Book Antiqua" w:eastAsia="DengXian" w:hAnsi="Book Antiqua"/>
          <w:lang w:eastAsia="zh-CN"/>
        </w:rPr>
        <w:t>the pubertal growth spurt</w:t>
      </w:r>
      <w:r w:rsidR="00866604" w:rsidRPr="00AA5444">
        <w:rPr>
          <w:rFonts w:ascii="Book Antiqua" w:eastAsia="DengXian" w:hAnsi="Book Antiqua"/>
          <w:lang w:eastAsia="zh-CN"/>
        </w:rPr>
        <w:t xml:space="preserve"> (in height, weight etc)</w:t>
      </w:r>
      <w:r w:rsidR="004177FF" w:rsidRPr="00AA5444">
        <w:rPr>
          <w:rFonts w:ascii="Book Antiqua" w:eastAsia="DengXian" w:hAnsi="Book Antiqua"/>
          <w:lang w:eastAsia="zh-CN"/>
        </w:rPr>
        <w:t xml:space="preserve"> generally begins earlier for girls than for boys: see </w:t>
      </w:r>
      <w:r w:rsidR="00672C5F" w:rsidRPr="00AA5444">
        <w:rPr>
          <w:rFonts w:ascii="Book Antiqua" w:eastAsia="DengXian" w:hAnsi="Book Antiqua"/>
          <w:lang w:eastAsia="zh-CN"/>
        </w:rPr>
        <w:t>Ashraf Soliman, Vincenzo De Sanctis, Rania Elalaily, and Said Bedair, 'Advances in pubertal growth and factors influencing it: Can we increase pubertal growth?' (2014) 18 Indian Journal of Endocrinology and Metabolism S53</w:t>
      </w:r>
      <w:r w:rsidR="00AA5444">
        <w:rPr>
          <w:rFonts w:ascii="Book Antiqua" w:hAnsi="Book Antiqua" w:hint="eastAsia"/>
          <w:lang w:eastAsia="zh-HK"/>
        </w:rPr>
        <w:t>)</w:t>
      </w:r>
    </w:p>
    <w:p w14:paraId="16579EAC" w14:textId="77777777" w:rsidR="00866604" w:rsidRPr="00DC2982" w:rsidRDefault="00866604" w:rsidP="00F60157">
      <w:pPr>
        <w:pStyle w:val="a3"/>
        <w:ind w:leftChars="0" w:left="360"/>
        <w:jc w:val="both"/>
        <w:rPr>
          <w:rFonts w:ascii="Garamond" w:eastAsia="DengXian" w:hAnsi="Garamond"/>
          <w:b/>
          <w:i/>
          <w:szCs w:val="24"/>
          <w:lang w:eastAsia="zh-CN"/>
        </w:rPr>
      </w:pPr>
    </w:p>
    <w:p w14:paraId="3A6EEA87" w14:textId="77777777" w:rsidR="00866604" w:rsidRPr="00AA5444" w:rsidRDefault="00866604" w:rsidP="00AA5444">
      <w:pPr>
        <w:pStyle w:val="a3"/>
        <w:pBdr>
          <w:top w:val="dashSmallGap" w:sz="4" w:space="1" w:color="auto"/>
          <w:left w:val="dashSmallGap" w:sz="4" w:space="4" w:color="auto"/>
          <w:bottom w:val="dashSmallGap" w:sz="4" w:space="1" w:color="auto"/>
          <w:right w:val="dashSmallGap" w:sz="4" w:space="4" w:color="auto"/>
        </w:pBdr>
        <w:ind w:leftChars="0" w:left="360"/>
        <w:jc w:val="both"/>
        <w:rPr>
          <w:rFonts w:eastAsia="DengXian"/>
          <w:b/>
          <w:szCs w:val="24"/>
          <w:lang w:eastAsia="zh-CN"/>
        </w:rPr>
      </w:pPr>
      <w:r w:rsidRPr="00AA5444">
        <w:rPr>
          <w:rFonts w:eastAsia="DengXian"/>
          <w:b/>
          <w:szCs w:val="24"/>
          <w:lang w:eastAsia="zh-CN"/>
        </w:rPr>
        <w:t>Solution</w:t>
      </w:r>
      <w:r w:rsidR="002E684B" w:rsidRPr="00AA5444">
        <w:rPr>
          <w:rFonts w:eastAsia="DengXian"/>
          <w:b/>
          <w:szCs w:val="24"/>
          <w:lang w:eastAsia="zh-CN"/>
        </w:rPr>
        <w:t>s</w:t>
      </w:r>
      <w:r w:rsidRPr="00AA5444">
        <w:rPr>
          <w:rFonts w:eastAsia="DengXian"/>
          <w:b/>
          <w:szCs w:val="24"/>
          <w:lang w:eastAsia="zh-CN"/>
        </w:rPr>
        <w:t xml:space="preserve"> – a non-gender based system (equal treatment) which allows girls and boys compete, at least at the stage of allocation, at the same starting line (equal opportunities)</w:t>
      </w:r>
      <w:r w:rsidR="00C139E9" w:rsidRPr="00AA5444">
        <w:rPr>
          <w:rFonts w:eastAsia="DengXian"/>
          <w:b/>
          <w:szCs w:val="24"/>
          <w:lang w:eastAsia="zh-CN"/>
        </w:rPr>
        <w:t xml:space="preserve">; government </w:t>
      </w:r>
      <w:r w:rsidR="002F68DE" w:rsidRPr="00AA5444">
        <w:rPr>
          <w:rFonts w:eastAsia="DengXian"/>
          <w:b/>
          <w:szCs w:val="24"/>
          <w:lang w:eastAsia="zh-CN"/>
        </w:rPr>
        <w:t xml:space="preserve">should intensify efforts to </w:t>
      </w:r>
      <w:r w:rsidR="00C139E9" w:rsidRPr="00AA5444">
        <w:rPr>
          <w:rFonts w:eastAsia="DengXian"/>
          <w:b/>
          <w:szCs w:val="24"/>
          <w:lang w:eastAsia="zh-CN"/>
        </w:rPr>
        <w:t>elimina</w:t>
      </w:r>
      <w:r w:rsidR="002F68DE" w:rsidRPr="00AA5444">
        <w:rPr>
          <w:rFonts w:eastAsia="DengXian"/>
          <w:b/>
          <w:szCs w:val="24"/>
          <w:lang w:eastAsia="zh-CN"/>
        </w:rPr>
        <w:t>te</w:t>
      </w:r>
      <w:r w:rsidR="00C139E9" w:rsidRPr="00AA5444">
        <w:rPr>
          <w:rFonts w:eastAsia="DengXian"/>
          <w:b/>
          <w:szCs w:val="24"/>
          <w:lang w:eastAsia="zh-CN"/>
        </w:rPr>
        <w:t xml:space="preserve"> stereotype</w:t>
      </w:r>
      <w:r w:rsidR="002E684B" w:rsidRPr="00AA5444">
        <w:rPr>
          <w:rFonts w:eastAsia="DengXian"/>
          <w:b/>
          <w:szCs w:val="24"/>
          <w:lang w:eastAsia="zh-CN"/>
        </w:rPr>
        <w:t>s depicting prepubertal boys as inferior in intellect (dignity)</w:t>
      </w:r>
    </w:p>
    <w:p w14:paraId="4C27FFCE" w14:textId="77777777" w:rsidR="00866604" w:rsidRPr="00DC2982" w:rsidRDefault="00866604" w:rsidP="00F60157">
      <w:pPr>
        <w:pStyle w:val="a3"/>
        <w:ind w:leftChars="0" w:left="360"/>
        <w:jc w:val="both"/>
        <w:rPr>
          <w:rFonts w:ascii="Garamond" w:eastAsia="DengXian" w:hAnsi="Garamond"/>
          <w:b/>
          <w:i/>
          <w:szCs w:val="24"/>
          <w:lang w:eastAsia="zh-CN"/>
        </w:rPr>
      </w:pPr>
    </w:p>
    <w:p w14:paraId="358D559B" w14:textId="77777777" w:rsidR="006E75EB" w:rsidRPr="00AA5444" w:rsidRDefault="00866604" w:rsidP="00F60157">
      <w:pPr>
        <w:pStyle w:val="a3"/>
        <w:ind w:leftChars="0" w:left="360"/>
        <w:jc w:val="both"/>
        <w:rPr>
          <w:rFonts w:ascii="Book Antiqua" w:hAnsi="Book Antiqua"/>
          <w:b/>
          <w:sz w:val="20"/>
          <w:szCs w:val="20"/>
          <w:lang w:eastAsia="zh-HK"/>
        </w:rPr>
      </w:pPr>
      <w:r w:rsidRPr="00AA5444">
        <w:rPr>
          <w:rFonts w:ascii="Book Antiqua" w:eastAsia="DengXian" w:hAnsi="Book Antiqua"/>
          <w:b/>
          <w:i/>
          <w:sz w:val="20"/>
          <w:szCs w:val="20"/>
          <w:lang w:eastAsia="zh-CN"/>
        </w:rPr>
        <w:t xml:space="preserve">Based </w:t>
      </w:r>
      <w:r w:rsidR="00DC2982" w:rsidRPr="00AA5444">
        <w:rPr>
          <w:rFonts w:ascii="Book Antiqua" w:eastAsia="DengXian" w:hAnsi="Book Antiqua"/>
          <w:b/>
          <w:i/>
          <w:sz w:val="20"/>
          <w:szCs w:val="20"/>
          <w:lang w:eastAsia="zh-CN"/>
        </w:rPr>
        <w:t xml:space="preserve">partially </w:t>
      </w:r>
      <w:r w:rsidRPr="00AA5444">
        <w:rPr>
          <w:rFonts w:ascii="Book Antiqua" w:eastAsia="DengXian" w:hAnsi="Book Antiqua"/>
          <w:b/>
          <w:i/>
          <w:sz w:val="20"/>
          <w:szCs w:val="20"/>
          <w:lang w:eastAsia="zh-CN"/>
        </w:rPr>
        <w:t xml:space="preserve">on </w:t>
      </w:r>
      <w:r w:rsidRPr="00AA5444">
        <w:rPr>
          <w:rFonts w:ascii="Book Antiqua" w:eastAsia="DengXian" w:hAnsi="Book Antiqua"/>
          <w:b/>
          <w:sz w:val="20"/>
          <w:szCs w:val="20"/>
          <w:lang w:eastAsia="zh-CN"/>
        </w:rPr>
        <w:t>Equal Opportunity Commission v Director of Education</w:t>
      </w:r>
      <w:r w:rsidRPr="00AA5444">
        <w:rPr>
          <w:rFonts w:ascii="Book Antiqua" w:eastAsia="DengXian" w:hAnsi="Book Antiqua"/>
          <w:b/>
          <w:i/>
          <w:sz w:val="20"/>
          <w:szCs w:val="20"/>
          <w:lang w:eastAsia="zh-CN"/>
        </w:rPr>
        <w:t xml:space="preserve"> [2001] 2 HKLRD 690</w:t>
      </w:r>
    </w:p>
    <w:p w14:paraId="0A19F800" w14:textId="77777777" w:rsidR="00323B48" w:rsidRDefault="00323B48">
      <w:pPr>
        <w:rPr>
          <w:rFonts w:ascii="Garamond" w:hAnsi="Garamond" w:cstheme="minorBidi"/>
          <w:b/>
          <w:kern w:val="2"/>
          <w:lang w:eastAsia="zh-HK"/>
        </w:rPr>
      </w:pPr>
      <w:r>
        <w:rPr>
          <w:rFonts w:ascii="Garamond" w:hAnsi="Garamond"/>
          <w:b/>
          <w:lang w:eastAsia="zh-HK"/>
        </w:rPr>
        <w:br w:type="page"/>
      </w:r>
    </w:p>
    <w:p w14:paraId="214BBF90" w14:textId="77777777" w:rsidR="00672C5F" w:rsidRDefault="00957F04" w:rsidP="00F60157">
      <w:pPr>
        <w:pStyle w:val="a3"/>
        <w:ind w:leftChars="0" w:left="360"/>
        <w:jc w:val="both"/>
        <w:rPr>
          <w:rFonts w:ascii="Garamond" w:hAnsi="Garamond"/>
          <w:b/>
          <w:szCs w:val="24"/>
          <w:lang w:eastAsia="zh-HK"/>
        </w:rPr>
      </w:pPr>
      <w:r>
        <w:rPr>
          <w:rFonts w:ascii="Garamond" w:hAnsi="Garamond"/>
          <w:b/>
          <w:noProof/>
          <w:szCs w:val="24"/>
        </w:rPr>
        <w:pict w14:anchorId="7FC682F8">
          <v:rect id="_x0000_s1033" style="position:absolute;left:0;text-align:left;margin-left:-3pt;margin-top:5.25pt;width:417pt;height:123pt;z-index:251665408" fillcolor="#e2efd9 [665]">
            <v:textbox>
              <w:txbxContent>
                <w:p w14:paraId="766C8C91" w14:textId="77777777" w:rsidR="00531955" w:rsidRPr="00323B48" w:rsidRDefault="00531955" w:rsidP="00604141">
                  <w:pPr>
                    <w:pStyle w:val="a3"/>
                    <w:numPr>
                      <w:ilvl w:val="0"/>
                      <w:numId w:val="4"/>
                    </w:numPr>
                    <w:ind w:leftChars="0"/>
                    <w:rPr>
                      <w:rFonts w:eastAsia="DengXian"/>
                      <w:b/>
                      <w:szCs w:val="24"/>
                      <w:lang w:eastAsia="zh-CN"/>
                    </w:rPr>
                  </w:pPr>
                  <w:r w:rsidRPr="00323B48">
                    <w:rPr>
                      <w:rFonts w:eastAsia="DengXian"/>
                      <w:b/>
                      <w:szCs w:val="24"/>
                      <w:lang w:eastAsia="zh-CN"/>
                    </w:rPr>
                    <w:t xml:space="preserve">The criminal laws </w:t>
                  </w:r>
                  <w:r w:rsidRPr="00323B48">
                    <w:rPr>
                      <w:b/>
                      <w:szCs w:val="24"/>
                      <w:lang w:eastAsia="zh-HK"/>
                    </w:rPr>
                    <w:t xml:space="preserve">of City A </w:t>
                  </w:r>
                  <w:r w:rsidRPr="00323B48">
                    <w:rPr>
                      <w:rFonts w:eastAsia="DengXian"/>
                      <w:b/>
                      <w:szCs w:val="24"/>
                      <w:lang w:eastAsia="zh-CN"/>
                    </w:rPr>
                    <w:t>prohibited homosexual conduct between men or between women, because it was believed that homosexuals were all paedophiles and therefore deserved to be punished severely. Heterosexual conduct between a man and a woman was not prohibited in any circumstances, even if non-consensual, because it was believed that women were all submissive and would always consent to sexual advances by men.</w:t>
                  </w:r>
                </w:p>
                <w:p w14:paraId="3D5999E0" w14:textId="77777777" w:rsidR="00531955" w:rsidRPr="00531955" w:rsidRDefault="00531955"/>
              </w:txbxContent>
            </v:textbox>
          </v:rect>
        </w:pict>
      </w:r>
    </w:p>
    <w:p w14:paraId="7200CD8D" w14:textId="77777777" w:rsidR="00531955" w:rsidRDefault="00531955" w:rsidP="00F60157">
      <w:pPr>
        <w:pStyle w:val="a3"/>
        <w:ind w:leftChars="0" w:left="360"/>
        <w:jc w:val="both"/>
        <w:rPr>
          <w:rFonts w:ascii="Garamond" w:hAnsi="Garamond"/>
          <w:b/>
          <w:szCs w:val="24"/>
          <w:lang w:eastAsia="zh-HK"/>
        </w:rPr>
      </w:pPr>
    </w:p>
    <w:p w14:paraId="23DA9D0D" w14:textId="77777777" w:rsidR="00531955" w:rsidRDefault="00531955" w:rsidP="00F60157">
      <w:pPr>
        <w:pStyle w:val="a3"/>
        <w:ind w:leftChars="0" w:left="360"/>
        <w:jc w:val="both"/>
        <w:rPr>
          <w:rFonts w:ascii="Garamond" w:hAnsi="Garamond"/>
          <w:b/>
          <w:szCs w:val="24"/>
          <w:lang w:eastAsia="zh-HK"/>
        </w:rPr>
      </w:pPr>
    </w:p>
    <w:p w14:paraId="14C7B4E5" w14:textId="77777777" w:rsidR="00531955" w:rsidRDefault="00531955" w:rsidP="00F60157">
      <w:pPr>
        <w:pStyle w:val="a3"/>
        <w:ind w:leftChars="0" w:left="360"/>
        <w:jc w:val="both"/>
        <w:rPr>
          <w:rFonts w:ascii="Garamond" w:hAnsi="Garamond"/>
          <w:b/>
          <w:szCs w:val="24"/>
          <w:lang w:eastAsia="zh-HK"/>
        </w:rPr>
      </w:pPr>
    </w:p>
    <w:p w14:paraId="4C737F5F" w14:textId="77777777" w:rsidR="00531955" w:rsidRDefault="00531955" w:rsidP="00F60157">
      <w:pPr>
        <w:pStyle w:val="a3"/>
        <w:ind w:leftChars="0" w:left="360"/>
        <w:jc w:val="both"/>
        <w:rPr>
          <w:rFonts w:ascii="Garamond" w:hAnsi="Garamond"/>
          <w:b/>
          <w:szCs w:val="24"/>
          <w:lang w:eastAsia="zh-HK"/>
        </w:rPr>
      </w:pPr>
    </w:p>
    <w:p w14:paraId="05EA329C" w14:textId="77777777" w:rsidR="00531955" w:rsidRDefault="00531955" w:rsidP="00F60157">
      <w:pPr>
        <w:pStyle w:val="a3"/>
        <w:ind w:leftChars="0" w:left="360"/>
        <w:jc w:val="both"/>
        <w:rPr>
          <w:rFonts w:ascii="Garamond" w:hAnsi="Garamond"/>
          <w:b/>
          <w:szCs w:val="24"/>
          <w:lang w:eastAsia="zh-HK"/>
        </w:rPr>
      </w:pPr>
    </w:p>
    <w:p w14:paraId="04A44F03" w14:textId="77777777" w:rsidR="00531955" w:rsidRDefault="00531955" w:rsidP="00F60157">
      <w:pPr>
        <w:pStyle w:val="a3"/>
        <w:ind w:leftChars="0" w:left="360"/>
        <w:jc w:val="both"/>
        <w:rPr>
          <w:rFonts w:ascii="Garamond" w:hAnsi="Garamond"/>
          <w:b/>
          <w:szCs w:val="24"/>
          <w:lang w:eastAsia="zh-HK"/>
        </w:rPr>
      </w:pPr>
    </w:p>
    <w:p w14:paraId="2E77CC61" w14:textId="77777777" w:rsidR="006E75EB" w:rsidRDefault="006E75EB" w:rsidP="00F60157">
      <w:pPr>
        <w:pStyle w:val="a3"/>
        <w:ind w:leftChars="0" w:left="360"/>
        <w:jc w:val="both"/>
        <w:rPr>
          <w:rFonts w:ascii="Garamond" w:hAnsi="Garamond"/>
          <w:b/>
          <w:szCs w:val="24"/>
          <w:lang w:eastAsia="zh-HK"/>
        </w:rPr>
      </w:pPr>
    </w:p>
    <w:p w14:paraId="44E8781C" w14:textId="77777777" w:rsidR="00311E29" w:rsidRPr="00AA5444" w:rsidRDefault="00311E29" w:rsidP="00AA5444">
      <w:pPr>
        <w:ind w:leftChars="177" w:left="425"/>
        <w:jc w:val="both"/>
        <w:rPr>
          <w:rFonts w:ascii="Book Antiqua" w:eastAsia="DengXian" w:hAnsi="Book Antiqua"/>
          <w:lang w:eastAsia="zh-CN"/>
        </w:rPr>
      </w:pPr>
      <w:r w:rsidRPr="00AA5444">
        <w:rPr>
          <w:rFonts w:ascii="Book Antiqua" w:eastAsia="DengXian" w:hAnsi="Book Antiqua" w:hint="eastAsia"/>
          <w:lang w:eastAsia="zh-CN"/>
        </w:rPr>
        <w:t>(</w:t>
      </w:r>
      <w:r w:rsidRPr="00AA5444">
        <w:rPr>
          <w:rFonts w:ascii="Book Antiqua" w:eastAsia="DengXian" w:hAnsi="Book Antiqua"/>
          <w:lang w:eastAsia="zh-CN"/>
        </w:rPr>
        <w:t>Note:</w:t>
      </w:r>
    </w:p>
    <w:p w14:paraId="25549FF7" w14:textId="77777777" w:rsidR="00311E29" w:rsidRPr="00AA5444" w:rsidRDefault="00311E29" w:rsidP="00AA5444">
      <w:pPr>
        <w:ind w:leftChars="177" w:left="425"/>
        <w:jc w:val="both"/>
        <w:rPr>
          <w:rFonts w:ascii="Book Antiqua" w:eastAsia="DengXian" w:hAnsi="Book Antiqua"/>
          <w:lang w:eastAsia="zh-CN"/>
        </w:rPr>
      </w:pPr>
      <w:r w:rsidRPr="00AA5444">
        <w:rPr>
          <w:rFonts w:ascii="Book Antiqua" w:eastAsia="DengXian" w:hAnsi="Book Antiqua"/>
          <w:lang w:eastAsia="zh-CN"/>
        </w:rPr>
        <w:t>Direct discrimination against homosexual men and women on the ground of sexual orientation</w:t>
      </w:r>
      <w:r w:rsidR="009C1F55" w:rsidRPr="00AA5444">
        <w:rPr>
          <w:rFonts w:ascii="Book Antiqua" w:eastAsia="DengXian" w:hAnsi="Book Antiqua"/>
          <w:lang w:eastAsia="zh-CN"/>
        </w:rPr>
        <w:t>/</w:t>
      </w:r>
    </w:p>
    <w:p w14:paraId="3A899FBF" w14:textId="77777777" w:rsidR="00311E29" w:rsidRPr="00AA5444" w:rsidRDefault="00311E29" w:rsidP="00AA5444">
      <w:pPr>
        <w:ind w:leftChars="177" w:left="425"/>
        <w:jc w:val="both"/>
        <w:rPr>
          <w:rFonts w:ascii="Book Antiqua" w:eastAsia="DengXian" w:hAnsi="Book Antiqua"/>
          <w:lang w:eastAsia="zh-CN"/>
        </w:rPr>
      </w:pPr>
    </w:p>
    <w:p w14:paraId="4CC23422" w14:textId="77777777" w:rsidR="009C1F55" w:rsidRPr="00AA5444" w:rsidRDefault="00311E29" w:rsidP="00AA5444">
      <w:pPr>
        <w:ind w:leftChars="177" w:left="425"/>
        <w:jc w:val="both"/>
        <w:rPr>
          <w:rFonts w:ascii="Book Antiqua" w:hAnsi="Book Antiqua"/>
          <w:lang w:eastAsia="zh-HK"/>
        </w:rPr>
      </w:pPr>
      <w:r w:rsidRPr="00AA5444">
        <w:rPr>
          <w:rFonts w:ascii="Book Antiqua" w:eastAsia="DengXian" w:hAnsi="Book Antiqua"/>
          <w:lang w:eastAsia="zh-CN"/>
        </w:rPr>
        <w:t>Discriminatory stereotypes</w:t>
      </w:r>
      <w:r w:rsidR="00B47875" w:rsidRPr="00AA5444">
        <w:rPr>
          <w:rFonts w:ascii="Book Antiqua" w:eastAsia="DengXian" w:hAnsi="Book Antiqua"/>
          <w:lang w:eastAsia="zh-CN"/>
        </w:rPr>
        <w:t xml:space="preserve"> about both homosexual men and women and heterosexual women</w:t>
      </w:r>
      <w:r w:rsidR="009C1F55" w:rsidRPr="00AA5444">
        <w:rPr>
          <w:rFonts w:ascii="Book Antiqua" w:eastAsia="DengXian" w:hAnsi="Book Antiqua"/>
          <w:lang w:eastAsia="zh-CN"/>
        </w:rPr>
        <w:t>.</w:t>
      </w:r>
      <w:r w:rsidR="00AA5444">
        <w:rPr>
          <w:rFonts w:ascii="Book Antiqua" w:hAnsi="Book Antiqua" w:hint="eastAsia"/>
          <w:lang w:eastAsia="zh-HK"/>
        </w:rPr>
        <w:t>)</w:t>
      </w:r>
    </w:p>
    <w:p w14:paraId="5156DCB5" w14:textId="77777777" w:rsidR="00604141" w:rsidRPr="00604141" w:rsidRDefault="00604141" w:rsidP="00F60157">
      <w:pPr>
        <w:pStyle w:val="a3"/>
        <w:ind w:leftChars="0" w:left="360"/>
        <w:jc w:val="both"/>
        <w:rPr>
          <w:rFonts w:ascii="Garamond" w:hAnsi="Garamond"/>
          <w:b/>
          <w:i/>
          <w:szCs w:val="24"/>
          <w:lang w:eastAsia="zh-HK"/>
        </w:rPr>
      </w:pPr>
    </w:p>
    <w:p w14:paraId="0C5DFC3A" w14:textId="77777777" w:rsidR="00311E29" w:rsidRPr="00D40396" w:rsidRDefault="009C1F55" w:rsidP="00AA5444">
      <w:pPr>
        <w:pStyle w:val="a3"/>
        <w:pBdr>
          <w:top w:val="dashSmallGap" w:sz="4" w:space="1" w:color="auto"/>
          <w:left w:val="dashSmallGap" w:sz="4" w:space="4" w:color="auto"/>
          <w:bottom w:val="dashSmallGap" w:sz="4" w:space="1" w:color="auto"/>
          <w:right w:val="dashSmallGap" w:sz="4" w:space="4" w:color="auto"/>
        </w:pBdr>
        <w:ind w:leftChars="0" w:left="360"/>
        <w:jc w:val="both"/>
        <w:rPr>
          <w:b/>
          <w:szCs w:val="24"/>
          <w:lang w:eastAsia="zh-HK"/>
        </w:rPr>
      </w:pPr>
      <w:r w:rsidRPr="00AA5444">
        <w:rPr>
          <w:rFonts w:eastAsia="DengXian"/>
          <w:b/>
          <w:szCs w:val="24"/>
          <w:lang w:eastAsia="zh-CN"/>
        </w:rPr>
        <w:t xml:space="preserve">Solutions – decriminalization </w:t>
      </w:r>
      <w:r w:rsidRPr="00AA5444">
        <w:rPr>
          <w:rFonts w:eastAsia="DengXian" w:hint="eastAsia"/>
          <w:b/>
          <w:szCs w:val="24"/>
          <w:lang w:eastAsia="zh-CN"/>
        </w:rPr>
        <w:t>subject</w:t>
      </w:r>
      <w:r w:rsidRPr="00AA5444">
        <w:rPr>
          <w:rFonts w:eastAsia="DengXian"/>
          <w:b/>
          <w:szCs w:val="24"/>
          <w:lang w:eastAsia="zh-CN"/>
        </w:rPr>
        <w:t xml:space="preserve"> to equal age of consent; punishment of </w:t>
      </w:r>
      <w:r w:rsidR="00EF5A7D" w:rsidRPr="00AA5444">
        <w:rPr>
          <w:rFonts w:eastAsia="DengXian" w:hint="eastAsia"/>
          <w:b/>
          <w:szCs w:val="24"/>
          <w:lang w:eastAsia="zh-CN"/>
        </w:rPr>
        <w:t>criminals</w:t>
      </w:r>
      <w:r w:rsidRPr="00AA5444">
        <w:rPr>
          <w:rFonts w:eastAsia="DengXian"/>
          <w:b/>
          <w:szCs w:val="24"/>
          <w:lang w:eastAsia="zh-CN"/>
        </w:rPr>
        <w:t xml:space="preserve"> of non-consensual sex; </w:t>
      </w:r>
      <w:r w:rsidR="00523071" w:rsidRPr="00AA5444">
        <w:rPr>
          <w:rFonts w:eastAsia="DengXian"/>
          <w:b/>
          <w:szCs w:val="24"/>
          <w:lang w:eastAsia="zh-CN"/>
        </w:rPr>
        <w:t xml:space="preserve">government efforts to </w:t>
      </w:r>
      <w:r w:rsidRPr="00AA5444">
        <w:rPr>
          <w:rFonts w:eastAsia="DengXian"/>
          <w:b/>
          <w:szCs w:val="24"/>
          <w:lang w:eastAsia="zh-CN"/>
        </w:rPr>
        <w:t>eliminat</w:t>
      </w:r>
      <w:r w:rsidR="00523071" w:rsidRPr="00AA5444">
        <w:rPr>
          <w:rFonts w:eastAsia="DengXian"/>
          <w:b/>
          <w:szCs w:val="24"/>
          <w:lang w:eastAsia="zh-CN"/>
        </w:rPr>
        <w:t>e</w:t>
      </w:r>
      <w:r w:rsidRPr="00AA5444">
        <w:rPr>
          <w:rFonts w:eastAsia="DengXian"/>
          <w:b/>
          <w:szCs w:val="24"/>
          <w:lang w:eastAsia="zh-CN"/>
        </w:rPr>
        <w:t xml:space="preserve"> stereotypes about homosexuals and women by public education etc</w:t>
      </w:r>
      <w:r w:rsidR="00D40396">
        <w:rPr>
          <w:rFonts w:hint="eastAsia"/>
          <w:b/>
          <w:szCs w:val="24"/>
          <w:lang w:eastAsia="zh-HK"/>
        </w:rPr>
        <w:t>.</w:t>
      </w:r>
    </w:p>
    <w:p w14:paraId="0CA1E2D6" w14:textId="77777777" w:rsidR="00604141" w:rsidRPr="00604141" w:rsidRDefault="00604141">
      <w:pPr>
        <w:rPr>
          <w:rFonts w:ascii="Garamond" w:hAnsi="Garamond" w:cstheme="minorBidi"/>
          <w:b/>
          <w:kern w:val="2"/>
          <w:lang w:eastAsia="zh-HK"/>
        </w:rPr>
      </w:pPr>
    </w:p>
    <w:p w14:paraId="3987F433" w14:textId="77777777" w:rsidR="006E75EB" w:rsidRDefault="00957F04" w:rsidP="00F60157">
      <w:pPr>
        <w:pStyle w:val="a3"/>
        <w:ind w:leftChars="0" w:left="360"/>
        <w:jc w:val="both"/>
        <w:rPr>
          <w:rFonts w:ascii="Garamond" w:hAnsi="Garamond"/>
          <w:b/>
          <w:szCs w:val="24"/>
          <w:lang w:eastAsia="zh-HK"/>
        </w:rPr>
      </w:pPr>
      <w:r>
        <w:rPr>
          <w:rFonts w:ascii="Garamond" w:hAnsi="Garamond"/>
          <w:b/>
          <w:noProof/>
          <w:szCs w:val="24"/>
        </w:rPr>
        <w:pict w14:anchorId="7D9B6019">
          <v:rect id="_x0000_s1034" style="position:absolute;left:0;text-align:left;margin-left:-1.5pt;margin-top:6.75pt;width:420pt;height:121.5pt;z-index:251666432" fillcolor="#e2efd9 [665]">
            <v:textbox>
              <w:txbxContent>
                <w:p w14:paraId="57728C08" w14:textId="77777777" w:rsidR="00531955" w:rsidRPr="00AA5444" w:rsidRDefault="00531955" w:rsidP="00AA5444">
                  <w:pPr>
                    <w:pStyle w:val="a3"/>
                    <w:numPr>
                      <w:ilvl w:val="0"/>
                      <w:numId w:val="4"/>
                    </w:numPr>
                    <w:ind w:leftChars="0"/>
                    <w:jc w:val="both"/>
                    <w:rPr>
                      <w:rFonts w:eastAsia="DengXian"/>
                      <w:b/>
                      <w:szCs w:val="24"/>
                      <w:lang w:eastAsia="zh-CN"/>
                    </w:rPr>
                  </w:pPr>
                  <w:r w:rsidRPr="00AA5444">
                    <w:rPr>
                      <w:rFonts w:eastAsia="DengXian"/>
                      <w:b/>
                      <w:szCs w:val="24"/>
                      <w:lang w:eastAsia="zh-CN"/>
                    </w:rPr>
                    <w:t>The government</w:t>
                  </w:r>
                  <w:r w:rsidRPr="00AA5444">
                    <w:rPr>
                      <w:rFonts w:eastAsia="DengXian" w:hint="eastAsia"/>
                      <w:b/>
                      <w:szCs w:val="24"/>
                      <w:lang w:eastAsia="zh-CN"/>
                    </w:rPr>
                    <w:t xml:space="preserve"> of City A</w:t>
                  </w:r>
                  <w:r w:rsidRPr="00AA5444">
                    <w:rPr>
                      <w:rFonts w:eastAsia="DengXian"/>
                      <w:b/>
                      <w:szCs w:val="24"/>
                      <w:lang w:eastAsia="zh-CN"/>
                    </w:rPr>
                    <w:t xml:space="preserve"> planned to set up Integrated Community Centre for Mental Wellness within a housing estate. A District Councillor put up a banner saying “No Mental Illness Centre; stay out of our neighbourhood!”, “Strongly protest against the government’s disregard for the residents’ safety!” and “Mental Illness Centre may create scare among residents!”. The Integrated Community Centre were eventually set up at the designated site.</w:t>
                  </w:r>
                </w:p>
              </w:txbxContent>
            </v:textbox>
          </v:rect>
        </w:pict>
      </w:r>
    </w:p>
    <w:p w14:paraId="2FB014CE" w14:textId="77777777" w:rsidR="00531955" w:rsidRDefault="00531955" w:rsidP="00F60157">
      <w:pPr>
        <w:pStyle w:val="a3"/>
        <w:ind w:leftChars="0" w:left="360"/>
        <w:jc w:val="both"/>
        <w:rPr>
          <w:rFonts w:ascii="Garamond" w:hAnsi="Garamond"/>
          <w:b/>
          <w:szCs w:val="24"/>
          <w:lang w:eastAsia="zh-HK"/>
        </w:rPr>
      </w:pPr>
    </w:p>
    <w:p w14:paraId="111AF93B" w14:textId="77777777" w:rsidR="00531955" w:rsidRDefault="00531955" w:rsidP="00F60157">
      <w:pPr>
        <w:pStyle w:val="a3"/>
        <w:ind w:leftChars="0" w:left="360"/>
        <w:jc w:val="both"/>
        <w:rPr>
          <w:rFonts w:ascii="Garamond" w:hAnsi="Garamond"/>
          <w:b/>
          <w:szCs w:val="24"/>
          <w:lang w:eastAsia="zh-HK"/>
        </w:rPr>
      </w:pPr>
    </w:p>
    <w:p w14:paraId="52D81078" w14:textId="77777777" w:rsidR="00531955" w:rsidRDefault="00531955" w:rsidP="00F60157">
      <w:pPr>
        <w:pStyle w:val="a3"/>
        <w:ind w:leftChars="0" w:left="360"/>
        <w:jc w:val="both"/>
        <w:rPr>
          <w:rFonts w:ascii="Garamond" w:hAnsi="Garamond"/>
          <w:b/>
          <w:szCs w:val="24"/>
          <w:lang w:eastAsia="zh-HK"/>
        </w:rPr>
      </w:pPr>
    </w:p>
    <w:p w14:paraId="45FCA2BC" w14:textId="77777777" w:rsidR="00531955" w:rsidRDefault="00531955" w:rsidP="00F60157">
      <w:pPr>
        <w:pStyle w:val="a3"/>
        <w:ind w:leftChars="0" w:left="360"/>
        <w:jc w:val="both"/>
        <w:rPr>
          <w:rFonts w:ascii="Garamond" w:hAnsi="Garamond"/>
          <w:b/>
          <w:szCs w:val="24"/>
          <w:lang w:eastAsia="zh-HK"/>
        </w:rPr>
      </w:pPr>
    </w:p>
    <w:p w14:paraId="07FBE9A8" w14:textId="77777777" w:rsidR="00531955" w:rsidRDefault="00531955" w:rsidP="00F60157">
      <w:pPr>
        <w:pStyle w:val="a3"/>
        <w:ind w:leftChars="0" w:left="360"/>
        <w:jc w:val="both"/>
        <w:rPr>
          <w:rFonts w:ascii="Garamond" w:hAnsi="Garamond"/>
          <w:b/>
          <w:szCs w:val="24"/>
          <w:lang w:eastAsia="zh-HK"/>
        </w:rPr>
      </w:pPr>
    </w:p>
    <w:p w14:paraId="663F7FF6" w14:textId="77777777" w:rsidR="00531955" w:rsidRDefault="00531955" w:rsidP="00F60157">
      <w:pPr>
        <w:pStyle w:val="a3"/>
        <w:ind w:leftChars="0" w:left="360"/>
        <w:jc w:val="both"/>
        <w:rPr>
          <w:rFonts w:ascii="Garamond" w:hAnsi="Garamond"/>
          <w:b/>
          <w:szCs w:val="24"/>
          <w:lang w:eastAsia="zh-HK"/>
        </w:rPr>
      </w:pPr>
    </w:p>
    <w:p w14:paraId="2D1CE778" w14:textId="77777777" w:rsidR="00531955" w:rsidRDefault="00531955" w:rsidP="00F60157">
      <w:pPr>
        <w:pStyle w:val="a3"/>
        <w:ind w:leftChars="0" w:left="360"/>
        <w:jc w:val="both"/>
        <w:rPr>
          <w:rFonts w:ascii="Garamond" w:hAnsi="Garamond"/>
          <w:b/>
          <w:szCs w:val="24"/>
          <w:lang w:eastAsia="zh-HK"/>
        </w:rPr>
      </w:pPr>
    </w:p>
    <w:p w14:paraId="48E8BE09" w14:textId="77777777" w:rsidR="00F41F0C" w:rsidRPr="00AA5444" w:rsidRDefault="00F41F0C" w:rsidP="00AA5444">
      <w:pPr>
        <w:ind w:leftChars="177" w:left="425"/>
        <w:jc w:val="both"/>
        <w:rPr>
          <w:rFonts w:ascii="Book Antiqua" w:eastAsia="DengXian" w:hAnsi="Book Antiqua"/>
          <w:lang w:eastAsia="zh-CN"/>
        </w:rPr>
      </w:pPr>
      <w:r w:rsidRPr="00AA5444">
        <w:rPr>
          <w:rFonts w:ascii="Book Antiqua" w:eastAsia="DengXian" w:hAnsi="Book Antiqua"/>
          <w:lang w:eastAsia="zh-CN"/>
        </w:rPr>
        <w:t>(Note</w:t>
      </w:r>
      <w:r w:rsidR="00AA5444">
        <w:rPr>
          <w:rFonts w:ascii="Book Antiqua" w:eastAsia="DengXian" w:hAnsi="Book Antiqua"/>
          <w:lang w:eastAsia="zh-CN"/>
        </w:rPr>
        <w:t>:</w:t>
      </w:r>
      <w:r w:rsidR="00AA5444">
        <w:rPr>
          <w:rFonts w:ascii="Book Antiqua" w:eastAsia="DengXian" w:hAnsi="Book Antiqua"/>
          <w:lang w:eastAsia="zh-CN"/>
        </w:rPr>
        <w:br/>
      </w:r>
      <w:r w:rsidRPr="00AA5444">
        <w:rPr>
          <w:rFonts w:ascii="Book Antiqua" w:eastAsia="DengXian" w:hAnsi="Book Antiqua"/>
          <w:lang w:eastAsia="zh-CN"/>
        </w:rPr>
        <w:t>No direct or indirect discrimination as there have been no relative disadvantage.</w:t>
      </w:r>
    </w:p>
    <w:p w14:paraId="23CF3823" w14:textId="77777777" w:rsidR="00F41F0C" w:rsidRPr="00AA5444" w:rsidRDefault="00F41F0C" w:rsidP="00AA5444">
      <w:pPr>
        <w:ind w:leftChars="177" w:left="425"/>
        <w:jc w:val="both"/>
        <w:rPr>
          <w:rFonts w:ascii="Book Antiqua" w:eastAsia="DengXian" w:hAnsi="Book Antiqua"/>
          <w:lang w:eastAsia="zh-CN"/>
        </w:rPr>
      </w:pPr>
    </w:p>
    <w:p w14:paraId="5FA95A86" w14:textId="77777777" w:rsidR="00D8289B" w:rsidRPr="00AA5444" w:rsidRDefault="00D8289B" w:rsidP="00AA5444">
      <w:pPr>
        <w:ind w:leftChars="177" w:left="425"/>
        <w:jc w:val="both"/>
        <w:rPr>
          <w:rFonts w:ascii="Book Antiqua" w:hAnsi="Book Antiqua"/>
          <w:lang w:eastAsia="zh-HK"/>
        </w:rPr>
      </w:pPr>
      <w:r w:rsidRPr="00AA5444">
        <w:rPr>
          <w:rFonts w:ascii="Book Antiqua" w:eastAsia="DengXian" w:hAnsi="Book Antiqua"/>
          <w:lang w:eastAsia="zh-CN"/>
        </w:rPr>
        <w:t>Hate speech stirring up hatred, serious contempt and/or severe ridicule against persons with mental disabilities/illnesses, because the banners, by saying that such persons should stay out of the neightbourhood, effectively labelled such persons as a danger to society that must be shunned.</w:t>
      </w:r>
      <w:r w:rsidR="00AA5444">
        <w:rPr>
          <w:rFonts w:ascii="Book Antiqua" w:hAnsi="Book Antiqua" w:hint="eastAsia"/>
          <w:lang w:eastAsia="zh-HK"/>
        </w:rPr>
        <w:t>)</w:t>
      </w:r>
    </w:p>
    <w:p w14:paraId="7F02AF47" w14:textId="77777777" w:rsidR="00D8289B" w:rsidRDefault="00D8289B" w:rsidP="00F60157">
      <w:pPr>
        <w:pStyle w:val="a3"/>
        <w:ind w:leftChars="0" w:left="360"/>
        <w:jc w:val="both"/>
        <w:rPr>
          <w:rFonts w:ascii="Garamond" w:hAnsi="Garamond"/>
          <w:b/>
          <w:i/>
          <w:szCs w:val="24"/>
          <w:lang w:eastAsia="zh-HK"/>
        </w:rPr>
      </w:pPr>
    </w:p>
    <w:p w14:paraId="250B2683" w14:textId="77777777" w:rsidR="00604141" w:rsidRPr="00604141" w:rsidRDefault="00604141" w:rsidP="00F60157">
      <w:pPr>
        <w:pStyle w:val="a3"/>
        <w:ind w:leftChars="0" w:left="360"/>
        <w:jc w:val="both"/>
        <w:rPr>
          <w:rFonts w:ascii="Garamond" w:hAnsi="Garamond"/>
          <w:b/>
          <w:i/>
          <w:szCs w:val="24"/>
          <w:lang w:eastAsia="zh-HK"/>
        </w:rPr>
      </w:pPr>
    </w:p>
    <w:p w14:paraId="37D142D6" w14:textId="77777777" w:rsidR="000E053A" w:rsidRPr="00AA5444" w:rsidRDefault="000E053A" w:rsidP="00AA5444">
      <w:pPr>
        <w:pStyle w:val="a3"/>
        <w:pBdr>
          <w:top w:val="dashSmallGap" w:sz="4" w:space="1" w:color="auto"/>
          <w:left w:val="dashSmallGap" w:sz="4" w:space="4" w:color="auto"/>
          <w:bottom w:val="dashSmallGap" w:sz="4" w:space="1" w:color="auto"/>
          <w:right w:val="dashSmallGap" w:sz="4" w:space="4" w:color="auto"/>
        </w:pBdr>
        <w:ind w:leftChars="0" w:left="360"/>
        <w:jc w:val="both"/>
        <w:rPr>
          <w:rFonts w:eastAsia="DengXian"/>
          <w:b/>
          <w:szCs w:val="24"/>
          <w:lang w:eastAsia="zh-CN"/>
        </w:rPr>
      </w:pPr>
      <w:r w:rsidRPr="00AA5444">
        <w:rPr>
          <w:rFonts w:eastAsia="DengXian" w:hint="eastAsia"/>
          <w:b/>
          <w:szCs w:val="24"/>
          <w:lang w:eastAsia="zh-CN"/>
        </w:rPr>
        <w:t>S</w:t>
      </w:r>
      <w:r w:rsidRPr="00AA5444">
        <w:rPr>
          <w:rFonts w:eastAsia="DengXian"/>
          <w:b/>
          <w:szCs w:val="24"/>
          <w:lang w:eastAsia="zh-CN"/>
        </w:rPr>
        <w:t xml:space="preserve">olution – </w:t>
      </w:r>
      <w:r w:rsidR="003772C6" w:rsidRPr="00AA5444">
        <w:rPr>
          <w:rFonts w:eastAsia="DengXian"/>
          <w:b/>
          <w:szCs w:val="24"/>
          <w:lang w:eastAsia="zh-CN"/>
        </w:rPr>
        <w:t>governmen</w:t>
      </w:r>
      <w:r w:rsidRPr="00AA5444">
        <w:rPr>
          <w:rFonts w:eastAsia="DengXian"/>
          <w:b/>
          <w:szCs w:val="24"/>
          <w:lang w:eastAsia="zh-CN"/>
        </w:rPr>
        <w:t>t efforts to eliminate stereotypes about persons with mental disabilities/illnesses.</w:t>
      </w:r>
    </w:p>
    <w:p w14:paraId="71FDDE03" w14:textId="77777777" w:rsidR="000E053A" w:rsidRPr="00531955" w:rsidRDefault="000E053A" w:rsidP="00F60157">
      <w:pPr>
        <w:pStyle w:val="a3"/>
        <w:ind w:leftChars="0" w:left="360"/>
        <w:jc w:val="both"/>
        <w:rPr>
          <w:rFonts w:ascii="Garamond" w:eastAsia="DengXian" w:hAnsi="Garamond"/>
          <w:b/>
          <w:i/>
          <w:szCs w:val="24"/>
          <w:lang w:eastAsia="zh-CN"/>
        </w:rPr>
      </w:pPr>
    </w:p>
    <w:p w14:paraId="333B03DD" w14:textId="77777777" w:rsidR="00F41F0C" w:rsidRPr="00AA5444" w:rsidRDefault="00D8289B" w:rsidP="00CF716E">
      <w:pPr>
        <w:pStyle w:val="a3"/>
        <w:ind w:leftChars="0" w:left="360"/>
        <w:jc w:val="both"/>
        <w:outlineLvl w:val="0"/>
        <w:rPr>
          <w:rFonts w:ascii="Book Antiqua" w:eastAsia="DengXian" w:hAnsi="Book Antiqua"/>
          <w:b/>
          <w:i/>
          <w:sz w:val="20"/>
          <w:szCs w:val="20"/>
          <w:lang w:eastAsia="zh-CN"/>
        </w:rPr>
      </w:pPr>
      <w:r w:rsidRPr="00AA5444">
        <w:rPr>
          <w:rFonts w:ascii="Book Antiqua" w:eastAsia="DengXian" w:hAnsi="Book Antiqua"/>
          <w:b/>
          <w:i/>
          <w:sz w:val="20"/>
          <w:szCs w:val="20"/>
          <w:lang w:eastAsia="zh-CN"/>
        </w:rPr>
        <w:t xml:space="preserve">Based on </w:t>
      </w:r>
      <w:r w:rsidRPr="00AA5444">
        <w:rPr>
          <w:rFonts w:ascii="Book Antiqua" w:eastAsia="DengXian" w:hAnsi="Book Antiqua" w:hint="eastAsia"/>
          <w:b/>
          <w:i/>
          <w:sz w:val="20"/>
          <w:szCs w:val="20"/>
          <w:lang w:eastAsia="zh-CN"/>
        </w:rPr>
        <w:t xml:space="preserve">Tung Lai Lam </w:t>
      </w:r>
      <w:r w:rsidRPr="00AA5444">
        <w:rPr>
          <w:rFonts w:ascii="Book Antiqua" w:eastAsia="DengXian" w:hAnsi="Book Antiqua" w:hint="eastAsia"/>
          <w:b/>
          <w:i/>
          <w:sz w:val="20"/>
          <w:szCs w:val="20"/>
          <w:lang w:eastAsia="zh-CN"/>
        </w:rPr>
        <w:t>對</w:t>
      </w:r>
      <w:r w:rsidRPr="00AA5444">
        <w:rPr>
          <w:rFonts w:ascii="Book Antiqua" w:eastAsia="DengXian" w:hAnsi="Book Antiqua" w:hint="eastAsia"/>
          <w:b/>
          <w:i/>
          <w:sz w:val="20"/>
          <w:szCs w:val="20"/>
          <w:lang w:eastAsia="zh-CN"/>
        </w:rPr>
        <w:t xml:space="preserve"> </w:t>
      </w:r>
      <w:r w:rsidRPr="00AA5444">
        <w:rPr>
          <w:rFonts w:ascii="Book Antiqua" w:eastAsia="DengXian" w:hAnsi="Book Antiqua" w:hint="eastAsia"/>
          <w:b/>
          <w:i/>
          <w:sz w:val="20"/>
          <w:szCs w:val="20"/>
          <w:lang w:eastAsia="zh-CN"/>
        </w:rPr>
        <w:t>梁健文</w:t>
      </w:r>
      <w:r w:rsidRPr="00AA5444">
        <w:rPr>
          <w:rFonts w:ascii="Book Antiqua" w:eastAsia="DengXian" w:hAnsi="Book Antiqua" w:hint="eastAsia"/>
          <w:b/>
          <w:i/>
          <w:sz w:val="20"/>
          <w:szCs w:val="20"/>
          <w:lang w:eastAsia="zh-CN"/>
        </w:rPr>
        <w:t xml:space="preserve"> (DCEO 1/2011, 19 April 2013)</w:t>
      </w:r>
      <w:r w:rsidR="00F41F0C" w:rsidRPr="00AA5444">
        <w:rPr>
          <w:rFonts w:ascii="Book Antiqua" w:eastAsia="DengXian" w:hAnsi="Book Antiqua"/>
          <w:b/>
          <w:i/>
          <w:sz w:val="20"/>
          <w:szCs w:val="20"/>
          <w:lang w:eastAsia="zh-CN"/>
        </w:rPr>
        <w:t>)</w:t>
      </w:r>
    </w:p>
    <w:p w14:paraId="7A1008FA" w14:textId="77777777" w:rsidR="00305E3F" w:rsidRDefault="00305E3F" w:rsidP="00F60157">
      <w:pPr>
        <w:jc w:val="both"/>
        <w:rPr>
          <w:rFonts w:ascii="Garamond" w:hAnsi="Garamond"/>
          <w:b/>
          <w:lang w:eastAsia="zh-HK"/>
        </w:rPr>
      </w:pPr>
    </w:p>
    <w:p w14:paraId="54355AE7" w14:textId="77777777" w:rsidR="00531955" w:rsidRDefault="00957F04" w:rsidP="00F60157">
      <w:pPr>
        <w:jc w:val="both"/>
        <w:rPr>
          <w:rFonts w:ascii="Garamond" w:hAnsi="Garamond"/>
          <w:b/>
          <w:lang w:eastAsia="zh-HK"/>
        </w:rPr>
      </w:pPr>
      <w:r>
        <w:rPr>
          <w:rFonts w:ascii="Garamond" w:hAnsi="Garamond"/>
          <w:b/>
          <w:noProof/>
        </w:rPr>
        <w:pict w14:anchorId="4CC29099">
          <v:rect id="_x0000_s1035" style="position:absolute;left:0;text-align:left;margin-left:2.25pt;margin-top:2.25pt;width:410.25pt;height:69pt;z-index:251667456" fillcolor="#e2efd9 [665]">
            <v:textbox>
              <w:txbxContent>
                <w:p w14:paraId="333AFA5A" w14:textId="77777777" w:rsidR="00531955" w:rsidRPr="00D40396" w:rsidRDefault="00531955" w:rsidP="00531955">
                  <w:pPr>
                    <w:pStyle w:val="a3"/>
                    <w:numPr>
                      <w:ilvl w:val="0"/>
                      <w:numId w:val="4"/>
                    </w:numPr>
                    <w:ind w:leftChars="0"/>
                    <w:jc w:val="both"/>
                    <w:rPr>
                      <w:rFonts w:eastAsia="DengXian"/>
                      <w:b/>
                      <w:szCs w:val="24"/>
                      <w:lang w:eastAsia="zh-CN"/>
                    </w:rPr>
                  </w:pPr>
                  <w:r w:rsidRPr="00D40396">
                    <w:rPr>
                      <w:rFonts w:eastAsia="DengXian"/>
                      <w:b/>
                      <w:szCs w:val="24"/>
                      <w:lang w:eastAsia="zh-CN"/>
                    </w:rPr>
                    <w:t xml:space="preserve">The government </w:t>
                  </w:r>
                  <w:r w:rsidRPr="00D40396">
                    <w:rPr>
                      <w:rFonts w:eastAsia="DengXian" w:hint="eastAsia"/>
                      <w:b/>
                      <w:szCs w:val="24"/>
                      <w:lang w:eastAsia="zh-CN"/>
                    </w:rPr>
                    <w:t xml:space="preserve">of City A </w:t>
                  </w:r>
                  <w:r w:rsidRPr="00D40396">
                    <w:rPr>
                      <w:rFonts w:eastAsia="DengXian"/>
                      <w:b/>
                      <w:szCs w:val="24"/>
                      <w:lang w:eastAsia="zh-CN"/>
                    </w:rPr>
                    <w:t xml:space="preserve">decided to make pregnant women who are visitors to </w:t>
                  </w:r>
                  <w:r w:rsidRPr="00D40396">
                    <w:rPr>
                      <w:rFonts w:eastAsia="DengXian" w:hint="eastAsia"/>
                      <w:b/>
                      <w:szCs w:val="24"/>
                      <w:lang w:eastAsia="zh-CN"/>
                    </w:rPr>
                    <w:t xml:space="preserve">the city </w:t>
                  </w:r>
                  <w:r w:rsidRPr="00D40396">
                    <w:rPr>
                      <w:rFonts w:eastAsia="DengXian"/>
                      <w:b/>
                      <w:szCs w:val="24"/>
                      <w:lang w:eastAsia="zh-CN"/>
                    </w:rPr>
                    <w:t>to pay a substantially higher level of fees for giving birth in public hospitals than</w:t>
                  </w:r>
                  <w:r w:rsidRPr="00D40396">
                    <w:rPr>
                      <w:rFonts w:eastAsia="DengXian" w:hint="eastAsia"/>
                      <w:b/>
                      <w:szCs w:val="24"/>
                      <w:lang w:eastAsia="zh-CN"/>
                    </w:rPr>
                    <w:t xml:space="preserve"> the local</w:t>
                  </w:r>
                  <w:r w:rsidRPr="00D40396">
                    <w:rPr>
                      <w:rFonts w:eastAsia="DengXian"/>
                      <w:b/>
                      <w:szCs w:val="24"/>
                      <w:lang w:eastAsia="zh-CN"/>
                    </w:rPr>
                    <w:t xml:space="preserve"> resident women.</w:t>
                  </w:r>
                </w:p>
                <w:p w14:paraId="78A32AEE" w14:textId="77777777" w:rsidR="00531955" w:rsidRPr="00531955" w:rsidRDefault="00531955"/>
              </w:txbxContent>
            </v:textbox>
          </v:rect>
        </w:pict>
      </w:r>
    </w:p>
    <w:p w14:paraId="1DED21F8" w14:textId="77777777" w:rsidR="00531955" w:rsidRDefault="00531955" w:rsidP="00F60157">
      <w:pPr>
        <w:jc w:val="both"/>
        <w:rPr>
          <w:rFonts w:ascii="Garamond" w:hAnsi="Garamond"/>
          <w:b/>
          <w:lang w:eastAsia="zh-HK"/>
        </w:rPr>
      </w:pPr>
    </w:p>
    <w:p w14:paraId="2D3CD69A" w14:textId="77777777" w:rsidR="00531955" w:rsidRDefault="00531955" w:rsidP="00F60157">
      <w:pPr>
        <w:jc w:val="both"/>
        <w:rPr>
          <w:rFonts w:ascii="Garamond" w:hAnsi="Garamond"/>
          <w:b/>
          <w:lang w:eastAsia="zh-HK"/>
        </w:rPr>
      </w:pPr>
    </w:p>
    <w:p w14:paraId="12018B91" w14:textId="77777777" w:rsidR="00531955" w:rsidRPr="00531955" w:rsidRDefault="00531955" w:rsidP="00F60157">
      <w:pPr>
        <w:jc w:val="both"/>
        <w:rPr>
          <w:rFonts w:ascii="Garamond" w:hAnsi="Garamond"/>
          <w:b/>
          <w:lang w:eastAsia="zh-HK"/>
        </w:rPr>
      </w:pPr>
    </w:p>
    <w:p w14:paraId="6054074D" w14:textId="77777777" w:rsidR="00604141" w:rsidRPr="00604141" w:rsidRDefault="00604141" w:rsidP="00F60157">
      <w:pPr>
        <w:pStyle w:val="a3"/>
        <w:ind w:leftChars="0" w:left="360"/>
        <w:jc w:val="both"/>
        <w:rPr>
          <w:rFonts w:ascii="Garamond" w:hAnsi="Garamond"/>
          <w:b/>
          <w:szCs w:val="24"/>
          <w:lang w:eastAsia="zh-HK"/>
        </w:rPr>
      </w:pPr>
    </w:p>
    <w:p w14:paraId="12A8F5B5" w14:textId="77777777" w:rsidR="005B30E4" w:rsidRPr="00D40396" w:rsidRDefault="005B30E4" w:rsidP="00D40396">
      <w:pPr>
        <w:ind w:leftChars="177" w:left="425"/>
        <w:jc w:val="both"/>
        <w:rPr>
          <w:rFonts w:ascii="Book Antiqua" w:hAnsi="Book Antiqua"/>
          <w:lang w:eastAsia="zh-HK"/>
        </w:rPr>
      </w:pPr>
      <w:r w:rsidRPr="00D40396">
        <w:rPr>
          <w:rFonts w:ascii="Book Antiqua" w:eastAsia="DengXian" w:hAnsi="Book Antiqua"/>
          <w:lang w:eastAsia="zh-CN"/>
        </w:rPr>
        <w:t>(Note:</w:t>
      </w:r>
    </w:p>
    <w:p w14:paraId="76E6E755" w14:textId="77777777" w:rsidR="005B30E4" w:rsidRPr="00D40396" w:rsidRDefault="005B30E4" w:rsidP="00D40396">
      <w:pPr>
        <w:ind w:leftChars="177" w:left="425"/>
        <w:jc w:val="both"/>
        <w:rPr>
          <w:rFonts w:ascii="Book Antiqua" w:eastAsia="DengXian" w:hAnsi="Book Antiqua"/>
          <w:lang w:eastAsia="zh-CN"/>
        </w:rPr>
      </w:pPr>
      <w:r w:rsidRPr="00D40396">
        <w:rPr>
          <w:rFonts w:ascii="Book Antiqua" w:eastAsia="DengXian" w:hAnsi="Book Antiqua"/>
          <w:lang w:eastAsia="zh-CN"/>
        </w:rPr>
        <w:t>Direct discrimination on the basis of residence type, but justified because a lot of public resources are at stake, and residence type is not an innate characteristic comparable to race, gender, sexual orientation etc)</w:t>
      </w:r>
    </w:p>
    <w:p w14:paraId="1345AC21" w14:textId="77777777" w:rsidR="004F10FB" w:rsidRPr="00C936DA" w:rsidRDefault="004F10FB" w:rsidP="00F60157">
      <w:pPr>
        <w:jc w:val="both"/>
        <w:rPr>
          <w:rFonts w:ascii="Garamond" w:eastAsia="DengXian" w:hAnsi="Garamond"/>
          <w:b/>
          <w:lang w:eastAsia="zh-CN"/>
        </w:rPr>
      </w:pPr>
    </w:p>
    <w:p w14:paraId="72E93864" w14:textId="77777777" w:rsidR="001C615C" w:rsidRDefault="001C615C" w:rsidP="00F60157">
      <w:pPr>
        <w:jc w:val="both"/>
        <w:rPr>
          <w:rFonts w:ascii="Garamond" w:hAnsi="Garamond"/>
        </w:rPr>
      </w:pPr>
    </w:p>
    <w:p w14:paraId="78253C53" w14:textId="77777777" w:rsidR="001C615C" w:rsidRDefault="001C615C">
      <w:pPr>
        <w:rPr>
          <w:rFonts w:ascii="Garamond" w:hAnsi="Garamond"/>
        </w:rPr>
      </w:pPr>
      <w:r>
        <w:rPr>
          <w:rFonts w:ascii="Garamond" w:hAnsi="Garamond"/>
        </w:rPr>
        <w:br w:type="page"/>
      </w:r>
    </w:p>
    <w:p w14:paraId="478840DA" w14:textId="77777777" w:rsidR="00876B13" w:rsidRDefault="00957F04">
      <w:pPr>
        <w:jc w:val="both"/>
        <w:rPr>
          <w:rFonts w:ascii="Book Antiqua" w:hAnsi="Book Antiqua"/>
          <w:lang w:eastAsia="zh-HK"/>
        </w:rPr>
      </w:pPr>
      <w:r>
        <w:rPr>
          <w:rFonts w:ascii="Book Antiqua" w:hAnsi="Book Antiqua"/>
          <w:noProof/>
        </w:rPr>
        <w:pict w14:anchorId="5F321E9D">
          <v:rect id="_x0000_s1030" style="position:absolute;left:0;text-align:left;margin-left:-.75pt;margin-top:0;width:416.25pt;height:31.5pt;z-index:251661312" fillcolor="#bdd6ee [1300]">
            <v:textbox>
              <w:txbxContent>
                <w:p w14:paraId="36E0C218" w14:textId="77777777" w:rsidR="00876B13" w:rsidRPr="00876B13" w:rsidRDefault="00876B13" w:rsidP="00876B13">
                  <w:pPr>
                    <w:jc w:val="both"/>
                    <w:rPr>
                      <w:rFonts w:ascii="Constantia" w:hAnsi="Constantia"/>
                      <w:b/>
                      <w:sz w:val="26"/>
                      <w:szCs w:val="26"/>
                      <w:lang w:eastAsia="zh-HK"/>
                    </w:rPr>
                  </w:pPr>
                  <w:r w:rsidRPr="00876B13">
                    <w:rPr>
                      <w:rFonts w:ascii="Constantia" w:hAnsi="Constantia"/>
                      <w:b/>
                      <w:sz w:val="26"/>
                      <w:szCs w:val="26"/>
                    </w:rPr>
                    <w:t>Case study (1):</w:t>
                  </w:r>
                  <w:r w:rsidRPr="00876B13">
                    <w:rPr>
                      <w:rFonts w:ascii="Constantia" w:hAnsi="Constantia"/>
                      <w:b/>
                      <w:sz w:val="26"/>
                      <w:szCs w:val="26"/>
                      <w:lang w:eastAsia="zh-HK"/>
                    </w:rPr>
                    <w:t xml:space="preserve"> Gay Marriage Wedding Cake in Colorado USA</w:t>
                  </w:r>
                </w:p>
                <w:p w14:paraId="6782D481" w14:textId="77777777" w:rsidR="00876B13" w:rsidRPr="00876B13" w:rsidRDefault="00876B13">
                  <w:pPr>
                    <w:rPr>
                      <w:b/>
                    </w:rPr>
                  </w:pPr>
                </w:p>
              </w:txbxContent>
            </v:textbox>
          </v:rect>
        </w:pict>
      </w:r>
    </w:p>
    <w:p w14:paraId="512CB90C" w14:textId="77777777" w:rsidR="00876B13" w:rsidRDefault="00876B13">
      <w:pPr>
        <w:jc w:val="both"/>
        <w:rPr>
          <w:rFonts w:ascii="Book Antiqua" w:hAnsi="Book Antiqua"/>
          <w:lang w:eastAsia="zh-HK"/>
        </w:rPr>
      </w:pPr>
    </w:p>
    <w:p w14:paraId="3BC3D0A2" w14:textId="77777777" w:rsidR="00E13BF4" w:rsidRPr="00876B13" w:rsidRDefault="00E13BF4">
      <w:pPr>
        <w:jc w:val="both"/>
        <w:rPr>
          <w:rFonts w:ascii="Book Antiqua" w:hAnsi="Book Antiqua"/>
          <w:lang w:eastAsia="zh-HK"/>
        </w:rPr>
      </w:pPr>
    </w:p>
    <w:p w14:paraId="6227B76F" w14:textId="77777777" w:rsidR="002675C9" w:rsidRPr="00D40396" w:rsidRDefault="00C709AB" w:rsidP="001F4DAC">
      <w:pPr>
        <w:jc w:val="both"/>
        <w:rPr>
          <w:rFonts w:asciiTheme="minorHAnsi" w:hAnsiTheme="minorHAnsi"/>
          <w:b/>
        </w:rPr>
      </w:pPr>
      <w:r w:rsidRPr="00D40396">
        <w:rPr>
          <w:rFonts w:asciiTheme="minorHAnsi" w:hAnsiTheme="minorHAnsi"/>
          <w:b/>
          <w:noProof/>
        </w:rPr>
        <w:drawing>
          <wp:anchor distT="0" distB="0" distL="114300" distR="114300" simplePos="0" relativeHeight="251663360" behindDoc="1" locked="0" layoutInCell="1" allowOverlap="1" wp14:anchorId="73722049" wp14:editId="7C4D93A4">
            <wp:simplePos x="0" y="0"/>
            <wp:positionH relativeFrom="column">
              <wp:posOffset>4524375</wp:posOffset>
            </wp:positionH>
            <wp:positionV relativeFrom="paragraph">
              <wp:posOffset>1057275</wp:posOffset>
            </wp:positionV>
            <wp:extent cx="1038225" cy="1114425"/>
            <wp:effectExtent l="19050" t="0" r="9525" b="0"/>
            <wp:wrapTight wrapText="bothSides">
              <wp:wrapPolygon edited="0">
                <wp:start x="-396" y="0"/>
                <wp:lineTo x="-396" y="21415"/>
                <wp:lineTo x="21798" y="21415"/>
                <wp:lineTo x="21798" y="0"/>
                <wp:lineTo x="-396" y="0"/>
              </wp:wrapPolygon>
            </wp:wrapTight>
            <wp:docPr id="7" name="圖片 6" descr="GC001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001183.png"/>
                    <pic:cNvPicPr/>
                  </pic:nvPicPr>
                  <pic:blipFill>
                    <a:blip r:embed="rId15" cstate="print"/>
                    <a:stretch>
                      <a:fillRect/>
                    </a:stretch>
                  </pic:blipFill>
                  <pic:spPr>
                    <a:xfrm>
                      <a:off x="0" y="0"/>
                      <a:ext cx="1038225" cy="1114425"/>
                    </a:xfrm>
                    <a:prstGeom prst="rect">
                      <a:avLst/>
                    </a:prstGeom>
                  </pic:spPr>
                </pic:pic>
              </a:graphicData>
            </a:graphic>
          </wp:anchor>
        </w:drawing>
      </w:r>
      <w:r w:rsidR="001F4DAC" w:rsidRPr="00D40396">
        <w:rPr>
          <w:rFonts w:asciiTheme="minorHAnsi" w:hAnsiTheme="minorHAnsi"/>
          <w:b/>
          <w:noProof/>
        </w:rPr>
        <w:drawing>
          <wp:anchor distT="0" distB="0" distL="114300" distR="114300" simplePos="0" relativeHeight="251662336" behindDoc="0" locked="0" layoutInCell="1" allowOverlap="1" wp14:anchorId="4725F5FC" wp14:editId="165AA4AF">
            <wp:simplePos x="0" y="0"/>
            <wp:positionH relativeFrom="column">
              <wp:posOffset>19050</wp:posOffset>
            </wp:positionH>
            <wp:positionV relativeFrom="paragraph">
              <wp:posOffset>66675</wp:posOffset>
            </wp:positionV>
            <wp:extent cx="1047750" cy="1419225"/>
            <wp:effectExtent l="19050" t="0" r="0" b="0"/>
            <wp:wrapSquare wrapText="bothSides"/>
            <wp:docPr id="6" name="圖片 5" descr="FOOD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127.png"/>
                    <pic:cNvPicPr/>
                  </pic:nvPicPr>
                  <pic:blipFill>
                    <a:blip r:embed="rId16" cstate="print"/>
                    <a:stretch>
                      <a:fillRect/>
                    </a:stretch>
                  </pic:blipFill>
                  <pic:spPr>
                    <a:xfrm>
                      <a:off x="0" y="0"/>
                      <a:ext cx="1047750" cy="1419225"/>
                    </a:xfrm>
                    <a:prstGeom prst="rect">
                      <a:avLst/>
                    </a:prstGeom>
                  </pic:spPr>
                </pic:pic>
              </a:graphicData>
            </a:graphic>
          </wp:anchor>
        </w:drawing>
      </w:r>
      <w:r w:rsidR="00E13BF4" w:rsidRPr="00D40396">
        <w:rPr>
          <w:rFonts w:asciiTheme="minorHAnsi" w:hAnsiTheme="minorHAnsi"/>
          <w:b/>
        </w:rPr>
        <w:t xml:space="preserve">David Mullins and Charlie Craig visited Masterpiece Cakeshop last year, to order a cake for their upcoming wedding reception. </w:t>
      </w:r>
      <w:r w:rsidR="004B4337" w:rsidRPr="00D40396">
        <w:rPr>
          <w:rFonts w:asciiTheme="minorHAnsi" w:hAnsiTheme="minorHAnsi"/>
          <w:b/>
          <w:lang w:eastAsia="zh-HK"/>
        </w:rPr>
        <w:t>The cake shop</w:t>
      </w:r>
      <w:r w:rsidR="00E13BF4" w:rsidRPr="00D40396">
        <w:rPr>
          <w:rFonts w:asciiTheme="minorHAnsi" w:hAnsiTheme="minorHAnsi"/>
          <w:b/>
        </w:rPr>
        <w:t xml:space="preserve"> owner Jack Phillips informed them that because of his religious beliefs the store’s policy was to deny service to customers who wished to order baked goods to celebrate a same-sex couple’s wedding. </w:t>
      </w:r>
    </w:p>
    <w:p w14:paraId="28B4FC56" w14:textId="77777777" w:rsidR="002675C9" w:rsidRPr="00D40396" w:rsidRDefault="002675C9" w:rsidP="001F4DAC">
      <w:pPr>
        <w:jc w:val="both"/>
        <w:rPr>
          <w:rFonts w:asciiTheme="minorHAnsi" w:hAnsiTheme="minorHAnsi"/>
          <w:b/>
        </w:rPr>
      </w:pPr>
    </w:p>
    <w:p w14:paraId="42412F02" w14:textId="77777777" w:rsidR="002675C9" w:rsidRPr="00D40396" w:rsidRDefault="00E13BF4" w:rsidP="001F4DAC">
      <w:pPr>
        <w:jc w:val="both"/>
        <w:rPr>
          <w:rFonts w:asciiTheme="minorHAnsi" w:hAnsiTheme="minorHAnsi"/>
          <w:b/>
          <w:lang w:eastAsia="zh-HK"/>
        </w:rPr>
      </w:pPr>
      <w:r w:rsidRPr="00D40396">
        <w:rPr>
          <w:rFonts w:asciiTheme="minorHAnsi" w:hAnsiTheme="minorHAnsi"/>
          <w:b/>
        </w:rPr>
        <w:t xml:space="preserve">Longstanding Colorado state law prohibits public accommodations, including businesses such as Masterpiece Cakeshop, from refusing service based on factors such as race, sex, marital status or sexual orientation. </w:t>
      </w:r>
    </w:p>
    <w:p w14:paraId="59B5294E" w14:textId="77777777" w:rsidR="002675C9" w:rsidRPr="00D40396" w:rsidRDefault="002675C9" w:rsidP="001F4DAC">
      <w:pPr>
        <w:jc w:val="both"/>
        <w:rPr>
          <w:rFonts w:asciiTheme="minorHAnsi" w:hAnsiTheme="minorHAnsi" w:cs="Arial"/>
          <w:b/>
          <w:color w:val="222222"/>
          <w:shd w:val="clear" w:color="auto" w:fill="FFFFFF"/>
          <w:lang w:eastAsia="zh-HK"/>
        </w:rPr>
      </w:pPr>
    </w:p>
    <w:p w14:paraId="15FE7D6A" w14:textId="77777777" w:rsidR="00C709AB" w:rsidRDefault="005F0D58" w:rsidP="00CF716E">
      <w:pPr>
        <w:jc w:val="both"/>
        <w:outlineLvl w:val="0"/>
        <w:rPr>
          <w:rFonts w:ascii="Arial Black" w:hAnsi="Arial Black"/>
          <w:lang w:eastAsia="zh-HK"/>
        </w:rPr>
      </w:pPr>
      <w:r w:rsidRPr="00D40396">
        <w:rPr>
          <w:rFonts w:asciiTheme="minorHAnsi" w:hAnsiTheme="minorHAnsi"/>
          <w:b/>
        </w:rPr>
        <w:t>Same-sex marriage</w:t>
      </w:r>
      <w:r w:rsidRPr="00D40396">
        <w:rPr>
          <w:rFonts w:asciiTheme="minorHAnsi" w:hAnsiTheme="minorHAnsi"/>
          <w:b/>
          <w:lang w:eastAsia="zh-HK"/>
        </w:rPr>
        <w:t xml:space="preserve"> </w:t>
      </w:r>
      <w:r w:rsidRPr="00D40396">
        <w:rPr>
          <w:rFonts w:asciiTheme="minorHAnsi" w:hAnsiTheme="minorHAnsi"/>
          <w:b/>
        </w:rPr>
        <w:t>has been legally recognized in</w:t>
      </w:r>
      <w:r w:rsidRPr="00D40396">
        <w:rPr>
          <w:rFonts w:asciiTheme="minorHAnsi" w:hAnsiTheme="minorHAnsi"/>
          <w:b/>
          <w:lang w:eastAsia="zh-HK"/>
        </w:rPr>
        <w:t xml:space="preserve"> </w:t>
      </w:r>
      <w:r w:rsidR="00CA5A1A" w:rsidRPr="00D40396">
        <w:rPr>
          <w:rFonts w:asciiTheme="minorHAnsi" w:hAnsiTheme="minorHAnsi"/>
          <w:b/>
        </w:rPr>
        <w:t>Colorado</w:t>
      </w:r>
      <w:r w:rsidR="00F72149" w:rsidRPr="00D40396">
        <w:rPr>
          <w:rFonts w:asciiTheme="minorHAnsi" w:hAnsiTheme="minorHAnsi"/>
          <w:b/>
          <w:lang w:eastAsia="zh-HK"/>
        </w:rPr>
        <w:t xml:space="preserve"> </w:t>
      </w:r>
      <w:r w:rsidR="00CA5A1A" w:rsidRPr="00D40396">
        <w:rPr>
          <w:rFonts w:asciiTheme="minorHAnsi" w:hAnsiTheme="minorHAnsi"/>
          <w:b/>
        </w:rPr>
        <w:t>since October 7, 2014</w:t>
      </w:r>
      <w:r w:rsidR="00F72149" w:rsidRPr="00D40396">
        <w:rPr>
          <w:rFonts w:asciiTheme="minorHAnsi" w:hAnsiTheme="minorHAnsi"/>
          <w:b/>
          <w:lang w:eastAsia="zh-HK"/>
        </w:rPr>
        <w:t>.</w:t>
      </w:r>
      <w:r w:rsidR="00F72149" w:rsidRPr="00D40396" w:rsidDel="00F72149">
        <w:rPr>
          <w:rFonts w:asciiTheme="minorHAnsi" w:hAnsiTheme="minorHAnsi"/>
          <w:b/>
        </w:rPr>
        <w:t xml:space="preserve"> </w:t>
      </w:r>
    </w:p>
    <w:p w14:paraId="1E83A76F" w14:textId="77777777" w:rsidR="00C709AB" w:rsidRDefault="00C709AB" w:rsidP="00C709AB">
      <w:pPr>
        <w:jc w:val="both"/>
        <w:rPr>
          <w:rFonts w:ascii="Arial Black" w:hAnsi="Arial Black"/>
          <w:lang w:eastAsia="zh-HK"/>
        </w:rPr>
      </w:pPr>
    </w:p>
    <w:p w14:paraId="3BBB1601" w14:textId="77777777" w:rsidR="002675C9" w:rsidRPr="00C709AB" w:rsidRDefault="00F72149" w:rsidP="00C709AB">
      <w:pPr>
        <w:pStyle w:val="a3"/>
        <w:numPr>
          <w:ilvl w:val="0"/>
          <w:numId w:val="9"/>
        </w:numPr>
        <w:ind w:leftChars="0"/>
        <w:jc w:val="both"/>
        <w:rPr>
          <w:rFonts w:ascii="Arial Black" w:hAnsi="Arial Black"/>
        </w:rPr>
      </w:pPr>
      <w:r w:rsidRPr="00C709AB">
        <w:rPr>
          <w:rFonts w:ascii="Book Antiqua" w:hAnsi="Book Antiqua"/>
          <w:lang w:eastAsia="zh-HK"/>
        </w:rPr>
        <w:t xml:space="preserve">Analyze the case from the perspective of human rights. </w:t>
      </w:r>
    </w:p>
    <w:p w14:paraId="1348058C" w14:textId="77777777" w:rsidR="002675C9" w:rsidRPr="00C709AB" w:rsidRDefault="00524496" w:rsidP="00C709AB">
      <w:pPr>
        <w:pStyle w:val="a3"/>
        <w:numPr>
          <w:ilvl w:val="0"/>
          <w:numId w:val="9"/>
        </w:numPr>
        <w:ind w:leftChars="0"/>
        <w:rPr>
          <w:rFonts w:ascii="Book Antiqua" w:hAnsi="Book Antiqua"/>
          <w:lang w:eastAsia="zh-HK"/>
        </w:rPr>
      </w:pPr>
      <w:r w:rsidRPr="00C709AB">
        <w:rPr>
          <w:rFonts w:ascii="Book Antiqua" w:hAnsi="Book Antiqua"/>
          <w:lang w:eastAsia="zh-HK"/>
        </w:rPr>
        <w:t>Make a moral judgment on the action of the cake shop owner.</w:t>
      </w:r>
    </w:p>
    <w:p w14:paraId="4D0995E3" w14:textId="77777777" w:rsidR="002675C9" w:rsidRPr="00C709AB" w:rsidRDefault="00524496" w:rsidP="00C709AB">
      <w:pPr>
        <w:pStyle w:val="a3"/>
        <w:numPr>
          <w:ilvl w:val="0"/>
          <w:numId w:val="9"/>
        </w:numPr>
        <w:ind w:leftChars="0"/>
        <w:rPr>
          <w:rFonts w:ascii="Book Antiqua" w:hAnsi="Book Antiqua"/>
        </w:rPr>
      </w:pPr>
      <w:r w:rsidRPr="00C709AB">
        <w:rPr>
          <w:rFonts w:ascii="Book Antiqua" w:hAnsi="Book Antiqua"/>
          <w:lang w:eastAsia="zh-HK"/>
        </w:rPr>
        <w:t xml:space="preserve">How to tackle the problem of conflict of human rights? (ie the right to practice religion vs right to receive equal service / right to dignity) </w:t>
      </w:r>
    </w:p>
    <w:p w14:paraId="03C810FE" w14:textId="77777777" w:rsidR="002675C9" w:rsidRPr="00876B13" w:rsidRDefault="002675C9">
      <w:pPr>
        <w:rPr>
          <w:rFonts w:ascii="Book Antiqua" w:hAnsi="Book Antiqua"/>
        </w:rPr>
      </w:pPr>
    </w:p>
    <w:p w14:paraId="2D40867D" w14:textId="77777777" w:rsidR="000C21DA" w:rsidRDefault="00957F04">
      <w:pPr>
        <w:rPr>
          <w:rFonts w:ascii="Book Antiqua" w:hAnsi="Book Antiqua"/>
          <w:sz w:val="20"/>
          <w:szCs w:val="20"/>
        </w:rPr>
      </w:pPr>
      <w:r>
        <w:rPr>
          <w:noProof/>
        </w:rPr>
        <w:pict w14:anchorId="45B00B15">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 o:spid="_x0000_s1060" type="#_x0000_t98" style="position:absolute;margin-left:-22.95pt;margin-top:9.2pt;width:473.8pt;height:305.5pt;z-index:251687936;visibility:visible;mso-wrap-distance-left:9pt;mso-wrap-distance-top:0;mso-wrap-distance-right:9pt;mso-wrap-distance-bottom:0;mso-position-horizontal-relative:text;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" fillcolor="#5b9bd5 [3204]" strokecolor="#1f4d78 [1604]" strokeweight="1pt">
            <v:stroke joinstyle="miter"/>
            <v:textbox>
              <w:txbxContent>
                <w:p w14:paraId="47AC1540" w14:textId="7A69F6FA" w:rsidR="00CF716E" w:rsidRPr="00F82E40" w:rsidRDefault="00CF716E" w:rsidP="00CF716E">
                  <w:pPr>
                    <w:autoSpaceDE w:val="0"/>
                    <w:autoSpaceDN w:val="0"/>
                    <w:adjustRightInd w:val="0"/>
                    <w:rPr>
                      <w:rFonts w:asciiTheme="minorEastAsia" w:hAnsiTheme="minorEastAsia"/>
                      <w:sz w:val="28"/>
                      <w:szCs w:val="28"/>
                    </w:rPr>
                  </w:pPr>
                  <w:r>
                    <w:rPr>
                      <w:rFonts w:asciiTheme="minorEastAsia" w:hAnsiTheme="minorEastAsia"/>
                      <w:sz w:val="28"/>
                      <w:szCs w:val="28"/>
                    </w:rPr>
                    <w:t>Further readings</w:t>
                  </w:r>
                  <w:r>
                    <w:rPr>
                      <w:rFonts w:asciiTheme="minorEastAsia" w:hAnsiTheme="minorEastAsia" w:hint="eastAsia"/>
                      <w:sz w:val="28"/>
                      <w:szCs w:val="28"/>
                    </w:rPr>
                    <w:t>：</w:t>
                  </w:r>
                </w:p>
                <w:p w14:paraId="2FB8014E" w14:textId="77777777" w:rsidR="00CF716E" w:rsidRPr="00651E45" w:rsidRDefault="00CF716E" w:rsidP="00CF716E">
                  <w:pPr>
                    <w:jc w:val="both"/>
                    <w:rPr>
                      <w:rFonts w:ascii="Book Antiqua" w:eastAsia="DengXian" w:hAnsi="Book Antiqua"/>
                      <w:sz w:val="28"/>
                      <w:szCs w:val="28"/>
                      <w:lang w:eastAsia="zh-CN"/>
                    </w:rPr>
                  </w:pPr>
                  <w:r w:rsidRPr="00651E45">
                    <w:rPr>
                      <w:rFonts w:ascii="Book Antiqua" w:eastAsia="DengXian" w:hAnsi="Book Antiqua"/>
                      <w:sz w:val="28"/>
                      <w:szCs w:val="28"/>
                      <w:lang w:eastAsia="zh-CN"/>
                    </w:rPr>
                    <w:t xml:space="preserve">Sandra Fredman, 'Substantive equality revisited' (2016) 14 </w:t>
                  </w:r>
                  <w:r w:rsidRPr="00651E45">
                    <w:rPr>
                      <w:rFonts w:ascii="Book Antiqua" w:eastAsia="DengXian" w:hAnsi="Book Antiqua"/>
                      <w:i/>
                      <w:sz w:val="28"/>
                      <w:szCs w:val="28"/>
                      <w:lang w:eastAsia="zh-CN"/>
                    </w:rPr>
                    <w:t>International Journal of Constitutional Law</w:t>
                  </w:r>
                  <w:r w:rsidRPr="00651E45">
                    <w:rPr>
                      <w:rFonts w:ascii="Book Antiqua" w:eastAsia="DengXian" w:hAnsi="Book Antiqua"/>
                      <w:sz w:val="28"/>
                      <w:szCs w:val="28"/>
                      <w:lang w:eastAsia="zh-CN"/>
                    </w:rPr>
                    <w:t xml:space="preserve"> 712-738;</w:t>
                  </w:r>
                </w:p>
                <w:p w14:paraId="4116EAFF" w14:textId="77777777" w:rsidR="00CF716E" w:rsidRPr="00651E45" w:rsidRDefault="00CF716E" w:rsidP="00CF716E">
                  <w:pPr>
                    <w:jc w:val="both"/>
                    <w:rPr>
                      <w:rFonts w:ascii="Book Antiqua" w:eastAsia="DengXian" w:hAnsi="Book Antiqua"/>
                      <w:sz w:val="28"/>
                      <w:szCs w:val="28"/>
                      <w:lang w:eastAsia="zh-CN"/>
                    </w:rPr>
                  </w:pPr>
                </w:p>
                <w:p w14:paraId="2742146D" w14:textId="77777777" w:rsidR="00CF716E" w:rsidRPr="00651E45" w:rsidRDefault="00CF716E" w:rsidP="00CF716E">
                  <w:pPr>
                    <w:jc w:val="both"/>
                    <w:rPr>
                      <w:rFonts w:ascii="Book Antiqua" w:eastAsia="DengXian" w:hAnsi="Book Antiqua"/>
                      <w:sz w:val="28"/>
                      <w:szCs w:val="28"/>
                      <w:lang w:eastAsia="zh-CN"/>
                    </w:rPr>
                  </w:pPr>
                  <w:r w:rsidRPr="00651E45">
                    <w:rPr>
                      <w:rFonts w:ascii="Book Antiqua" w:eastAsia="DengXian" w:hAnsi="Book Antiqua"/>
                      <w:sz w:val="28"/>
                      <w:szCs w:val="28"/>
                      <w:lang w:eastAsia="zh-CN"/>
                    </w:rPr>
                    <w:t xml:space="preserve">United Nations Committee on Economic, Social and Cultural Rights, </w:t>
                  </w:r>
                  <w:r w:rsidRPr="00651E45">
                    <w:rPr>
                      <w:rFonts w:ascii="Book Antiqua" w:eastAsia="DengXian" w:hAnsi="Book Antiqua"/>
                      <w:i/>
                      <w:sz w:val="28"/>
                      <w:szCs w:val="28"/>
                      <w:lang w:eastAsia="zh-CN"/>
                    </w:rPr>
                    <w:t xml:space="preserve">General Comment No 20 </w:t>
                  </w:r>
                  <w:r w:rsidRPr="00651E45">
                    <w:rPr>
                      <w:rFonts w:ascii="Book Antiqua" w:eastAsia="DengXian" w:hAnsi="Book Antiqua"/>
                      <w:sz w:val="28"/>
                      <w:szCs w:val="28"/>
                      <w:lang w:eastAsia="zh-CN"/>
                    </w:rPr>
                    <w:t>(2009).</w:t>
                  </w:r>
                </w:p>
                <w:p w14:paraId="2D1660A2" w14:textId="77777777" w:rsidR="00CF716E" w:rsidRPr="00651E45" w:rsidRDefault="00CF716E" w:rsidP="00CF716E">
                  <w:pPr>
                    <w:jc w:val="both"/>
                    <w:rPr>
                      <w:rFonts w:ascii="Book Antiqua" w:eastAsia="DengXian" w:hAnsi="Book Antiqua"/>
                      <w:sz w:val="28"/>
                      <w:szCs w:val="28"/>
                      <w:lang w:eastAsia="zh-CN"/>
                    </w:rPr>
                  </w:pPr>
                </w:p>
                <w:p w14:paraId="4E85E1D2" w14:textId="77777777" w:rsidR="00CF716E" w:rsidRDefault="00CF716E" w:rsidP="00CF716E">
                  <w:pPr>
                    <w:rPr>
                      <w:rFonts w:ascii="Book Antiqua" w:eastAsia="DengXian" w:hAnsi="Book Antiqua"/>
                      <w:sz w:val="28"/>
                      <w:szCs w:val="28"/>
                      <w:lang w:eastAsia="zh-CN"/>
                    </w:rPr>
                  </w:pPr>
                  <w:r w:rsidRPr="00651E45">
                    <w:rPr>
                      <w:rFonts w:ascii="Book Antiqua" w:eastAsia="DengXian" w:hAnsi="Book Antiqua"/>
                      <w:sz w:val="28"/>
                      <w:szCs w:val="28"/>
                      <w:lang w:eastAsia="zh-CN"/>
                    </w:rPr>
                    <w:t>Altman, Andrew, "Discrimination", </w:t>
                  </w:r>
                  <w:r w:rsidRPr="00651E45">
                    <w:rPr>
                      <w:rFonts w:ascii="Book Antiqua" w:eastAsia="DengXian" w:hAnsi="Book Antiqua"/>
                      <w:i/>
                      <w:iCs/>
                      <w:sz w:val="28"/>
                      <w:szCs w:val="28"/>
                      <w:lang w:eastAsia="zh-CN"/>
                    </w:rPr>
                    <w:t>The Stanford Encyclopedia of Philosophy </w:t>
                  </w:r>
                  <w:r w:rsidRPr="00651E45">
                    <w:rPr>
                      <w:rFonts w:ascii="Book Antiqua" w:eastAsia="DengXian" w:hAnsi="Book Antiqua"/>
                      <w:sz w:val="28"/>
                      <w:szCs w:val="28"/>
                      <w:lang w:eastAsia="zh-CN"/>
                    </w:rPr>
                    <w:t>(Winter 2016 Edition), Edward N. Zalta (ed.), URL = &lt;https://plato.stanford.edu/archives/win2016/entries/discrimination/&gt;.</w:t>
                  </w:r>
                </w:p>
                <w:p w14:paraId="01350D42" w14:textId="77777777" w:rsidR="00CF716E" w:rsidRDefault="00CF716E" w:rsidP="00CF716E"/>
              </w:txbxContent>
            </v:textbox>
          </v:shape>
        </w:pict>
      </w:r>
      <w:r w:rsidR="00976A46" w:rsidRPr="00D40396">
        <w:rPr>
          <w:rFonts w:ascii="Book Antiqua" w:hAnsi="Book Antiqua"/>
          <w:sz w:val="20"/>
          <w:szCs w:val="20"/>
        </w:rPr>
        <w:t xml:space="preserve">Source: </w:t>
      </w:r>
      <w:hyperlink r:id="rId17" w:history="1">
        <w:r w:rsidR="00CF716E" w:rsidRPr="007A2E82">
          <w:rPr>
            <w:rStyle w:val="af8"/>
            <w:rFonts w:ascii="Book Antiqua" w:hAnsi="Book Antiqua"/>
            <w:sz w:val="20"/>
            <w:szCs w:val="20"/>
          </w:rPr>
          <w:t>http://aclu-co.org/court-rules-bakery-illegally-discriminated-against-gay-couple/</w:t>
        </w:r>
      </w:hyperlink>
    </w:p>
    <w:p w14:paraId="1F743551" w14:textId="77777777" w:rsidR="00CF716E" w:rsidRPr="00D40396" w:rsidRDefault="00CF716E">
      <w:pPr>
        <w:rPr>
          <w:rFonts w:ascii="Book Antiqua" w:hAnsi="Book Antiqua"/>
          <w:sz w:val="20"/>
          <w:szCs w:val="20"/>
        </w:rPr>
      </w:pPr>
    </w:p>
    <w:sectPr w:rsidR="00CF716E" w:rsidRPr="00D40396" w:rsidSect="00757CAC">
      <w:footerReference w:type="default" r:id="rId1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B063" w14:textId="77777777" w:rsidR="00F20B1F" w:rsidRDefault="00F20B1F" w:rsidP="003F1998">
      <w:r>
        <w:separator/>
      </w:r>
    </w:p>
  </w:endnote>
  <w:endnote w:type="continuationSeparator" w:id="0">
    <w:p w14:paraId="6B271742" w14:textId="77777777" w:rsidR="00F20B1F" w:rsidRDefault="00F20B1F" w:rsidP="003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60608"/>
      <w:docPartObj>
        <w:docPartGallery w:val="Page Numbers (Bottom of Page)"/>
        <w:docPartUnique/>
      </w:docPartObj>
    </w:sdtPr>
    <w:sdtEndPr>
      <w:rPr>
        <w:noProof/>
        <w:sz w:val="20"/>
        <w:szCs w:val="20"/>
      </w:rPr>
    </w:sdtEndPr>
    <w:sdtContent>
      <w:p w14:paraId="0C7C073C" w14:textId="2880B85E" w:rsidR="003F1998" w:rsidRDefault="00D409A2">
        <w:pPr>
          <w:pStyle w:val="a8"/>
          <w:jc w:val="center"/>
        </w:pPr>
        <w:r w:rsidRPr="00D01B4C">
          <w:rPr>
            <w:sz w:val="20"/>
            <w:szCs w:val="20"/>
          </w:rPr>
          <w:fldChar w:fldCharType="begin"/>
        </w:r>
        <w:r w:rsidR="003F1998" w:rsidRPr="00D01B4C">
          <w:rPr>
            <w:sz w:val="20"/>
            <w:szCs w:val="20"/>
          </w:rPr>
          <w:instrText xml:space="preserve"> PAGE   \* MERGEFORMAT </w:instrText>
        </w:r>
        <w:r w:rsidRPr="00D01B4C">
          <w:rPr>
            <w:sz w:val="20"/>
            <w:szCs w:val="20"/>
          </w:rPr>
          <w:fldChar w:fldCharType="separate"/>
        </w:r>
        <w:r w:rsidR="00957F04">
          <w:rPr>
            <w:noProof/>
            <w:sz w:val="20"/>
            <w:szCs w:val="20"/>
          </w:rPr>
          <w:t>2</w:t>
        </w:r>
        <w:r w:rsidRPr="00D01B4C">
          <w:rPr>
            <w:noProof/>
            <w:sz w:val="20"/>
            <w:szCs w:val="20"/>
          </w:rPr>
          <w:fldChar w:fldCharType="end"/>
        </w:r>
      </w:p>
    </w:sdtContent>
  </w:sdt>
  <w:p w14:paraId="0D2E4365" w14:textId="77777777" w:rsidR="003F1998" w:rsidRDefault="003F19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656D" w14:textId="77777777" w:rsidR="00F20B1F" w:rsidRDefault="00F20B1F" w:rsidP="003F1998">
      <w:r>
        <w:separator/>
      </w:r>
    </w:p>
  </w:footnote>
  <w:footnote w:type="continuationSeparator" w:id="0">
    <w:p w14:paraId="4BF32D1C" w14:textId="77777777" w:rsidR="00F20B1F" w:rsidRDefault="00F20B1F" w:rsidP="003F1998">
      <w:r>
        <w:continuationSeparator/>
      </w:r>
    </w:p>
  </w:footnote>
  <w:footnote w:id="1">
    <w:p w14:paraId="662EDC3A" w14:textId="77777777" w:rsidR="002D633C" w:rsidRPr="00D65773" w:rsidRDefault="002D633C">
      <w:pPr>
        <w:pStyle w:val="af1"/>
        <w:rPr>
          <w:rFonts w:ascii="Garamond" w:hAnsi="Garamond"/>
          <w:lang w:eastAsia="zh-HK"/>
        </w:rPr>
      </w:pPr>
      <w:r>
        <w:rPr>
          <w:rStyle w:val="af3"/>
        </w:rPr>
        <w:footnoteRef/>
      </w:r>
      <w:r w:rsidR="00CA5A1A" w:rsidRPr="00CA5A1A">
        <w:rPr>
          <w:shd w:val="clear" w:color="auto" w:fill="FFFFFF" w:themeFill="background1"/>
        </w:rPr>
        <w:t xml:space="preserve"> </w:t>
      </w:r>
      <w:r w:rsidR="00CA5A1A" w:rsidRPr="00CA5A1A">
        <w:rPr>
          <w:rFonts w:ascii="Garamond" w:hAnsi="Garamond" w:cs="Arial"/>
          <w:color w:val="000000"/>
          <w:sz w:val="21"/>
          <w:szCs w:val="21"/>
          <w:shd w:val="clear" w:color="auto" w:fill="FFFFFF" w:themeFill="background1"/>
        </w:rPr>
        <w:t>Adverse effect of a practice or standard that is neutral and non-discriminatory in its intention but, nonetheless, disproportionately affects individuals having a disability or belonging to a particular group based on their age, ethnicity, race, or sex.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48C"/>
    <w:multiLevelType w:val="hybridMultilevel"/>
    <w:tmpl w:val="7C22B4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B154B8"/>
    <w:multiLevelType w:val="hybridMultilevel"/>
    <w:tmpl w:val="382A115A"/>
    <w:lvl w:ilvl="0" w:tplc="E7AAF888">
      <w:start w:val="1"/>
      <w:numFmt w:val="lowerLetter"/>
      <w:lvlText w:val="%1)"/>
      <w:lvlJc w:val="left"/>
      <w:pPr>
        <w:ind w:left="360" w:hanging="360"/>
      </w:pPr>
      <w:rPr>
        <w:rFonts w:ascii="Book Antiqua" w:hAnsi="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30EC0"/>
    <w:multiLevelType w:val="hybridMultilevel"/>
    <w:tmpl w:val="AF90C52A"/>
    <w:lvl w:ilvl="0" w:tplc="895E3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B959CD"/>
    <w:multiLevelType w:val="hybridMultilevel"/>
    <w:tmpl w:val="68CEFD3E"/>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4" w15:restartNumberingAfterBreak="0">
    <w:nsid w:val="1C843CCF"/>
    <w:multiLevelType w:val="hybridMultilevel"/>
    <w:tmpl w:val="5C6E69BE"/>
    <w:lvl w:ilvl="0" w:tplc="D79C16DC">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9473C57"/>
    <w:multiLevelType w:val="hybridMultilevel"/>
    <w:tmpl w:val="661471F4"/>
    <w:lvl w:ilvl="0" w:tplc="EF58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F3932"/>
    <w:multiLevelType w:val="hybridMultilevel"/>
    <w:tmpl w:val="68CEFD3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0C340AA"/>
    <w:multiLevelType w:val="hybridMultilevel"/>
    <w:tmpl w:val="DEBA3354"/>
    <w:lvl w:ilvl="0" w:tplc="C862E772">
      <w:start w:val="1"/>
      <w:numFmt w:val="lowerRoman"/>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7965CE"/>
    <w:multiLevelType w:val="hybridMultilevel"/>
    <w:tmpl w:val="B802D9C8"/>
    <w:lvl w:ilvl="0" w:tplc="930CC58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4953C6"/>
    <w:multiLevelType w:val="hybridMultilevel"/>
    <w:tmpl w:val="3F3AE638"/>
    <w:lvl w:ilvl="0" w:tplc="83F49C3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7B26B27"/>
    <w:multiLevelType w:val="hybridMultilevel"/>
    <w:tmpl w:val="5CA479A6"/>
    <w:lvl w:ilvl="0" w:tplc="5A446F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7D328B"/>
    <w:multiLevelType w:val="hybridMultilevel"/>
    <w:tmpl w:val="45229CC6"/>
    <w:lvl w:ilvl="0" w:tplc="D4C640E0">
      <w:start w:val="1"/>
      <w:numFmt w:val="decimal"/>
      <w:lvlText w:val="%1."/>
      <w:lvlJc w:val="left"/>
      <w:pPr>
        <w:ind w:left="1920" w:hanging="480"/>
      </w:pPr>
      <w:rPr>
        <w:b w:val="0"/>
        <w:i/>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7"/>
  </w:num>
  <w:num w:numId="3">
    <w:abstractNumId w:val="8"/>
  </w:num>
  <w:num w:numId="4">
    <w:abstractNumId w:val="10"/>
  </w:num>
  <w:num w:numId="5">
    <w:abstractNumId w:val="9"/>
  </w:num>
  <w:num w:numId="6">
    <w:abstractNumId w:val="6"/>
  </w:num>
  <w:num w:numId="7">
    <w:abstractNumId w:val="3"/>
  </w:num>
  <w:num w:numId="8">
    <w:abstractNumId w:val="2"/>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0FB"/>
    <w:rsid w:val="000108AE"/>
    <w:rsid w:val="0001503A"/>
    <w:rsid w:val="00031F77"/>
    <w:rsid w:val="0008298F"/>
    <w:rsid w:val="000904D7"/>
    <w:rsid w:val="000909D6"/>
    <w:rsid w:val="000C21DA"/>
    <w:rsid w:val="000E053A"/>
    <w:rsid w:val="000E0B0C"/>
    <w:rsid w:val="00185665"/>
    <w:rsid w:val="001C615C"/>
    <w:rsid w:val="001F4DAC"/>
    <w:rsid w:val="00221306"/>
    <w:rsid w:val="00227987"/>
    <w:rsid w:val="00234078"/>
    <w:rsid w:val="002675C9"/>
    <w:rsid w:val="0027158A"/>
    <w:rsid w:val="00274A93"/>
    <w:rsid w:val="00277655"/>
    <w:rsid w:val="002D126C"/>
    <w:rsid w:val="002D633C"/>
    <w:rsid w:val="002E39E6"/>
    <w:rsid w:val="002E684B"/>
    <w:rsid w:val="002F3EA3"/>
    <w:rsid w:val="002F68DE"/>
    <w:rsid w:val="00305E3F"/>
    <w:rsid w:val="00311E29"/>
    <w:rsid w:val="00320261"/>
    <w:rsid w:val="00323B48"/>
    <w:rsid w:val="00327CA3"/>
    <w:rsid w:val="00356C37"/>
    <w:rsid w:val="00372645"/>
    <w:rsid w:val="003772C6"/>
    <w:rsid w:val="003852D8"/>
    <w:rsid w:val="003C176D"/>
    <w:rsid w:val="003D76B1"/>
    <w:rsid w:val="003E2178"/>
    <w:rsid w:val="003F1998"/>
    <w:rsid w:val="004045B6"/>
    <w:rsid w:val="004177FF"/>
    <w:rsid w:val="00451D2A"/>
    <w:rsid w:val="004578AD"/>
    <w:rsid w:val="00480E43"/>
    <w:rsid w:val="00482A75"/>
    <w:rsid w:val="004B4337"/>
    <w:rsid w:val="004C2B61"/>
    <w:rsid w:val="004E5A9D"/>
    <w:rsid w:val="004F10FB"/>
    <w:rsid w:val="004F41B7"/>
    <w:rsid w:val="00523071"/>
    <w:rsid w:val="00524496"/>
    <w:rsid w:val="00525840"/>
    <w:rsid w:val="00531642"/>
    <w:rsid w:val="00531955"/>
    <w:rsid w:val="00546538"/>
    <w:rsid w:val="005A123D"/>
    <w:rsid w:val="005A3ADE"/>
    <w:rsid w:val="005B30E4"/>
    <w:rsid w:val="005F0D58"/>
    <w:rsid w:val="00604141"/>
    <w:rsid w:val="00604F10"/>
    <w:rsid w:val="00617C26"/>
    <w:rsid w:val="00631CB4"/>
    <w:rsid w:val="00636008"/>
    <w:rsid w:val="00672C5F"/>
    <w:rsid w:val="006810C9"/>
    <w:rsid w:val="00685085"/>
    <w:rsid w:val="006E75EB"/>
    <w:rsid w:val="007050DE"/>
    <w:rsid w:val="00757CAC"/>
    <w:rsid w:val="00763BA8"/>
    <w:rsid w:val="00772C43"/>
    <w:rsid w:val="00775F29"/>
    <w:rsid w:val="00790EF3"/>
    <w:rsid w:val="007913CC"/>
    <w:rsid w:val="007E03F8"/>
    <w:rsid w:val="00841426"/>
    <w:rsid w:val="008439F1"/>
    <w:rsid w:val="00851353"/>
    <w:rsid w:val="00866604"/>
    <w:rsid w:val="00876B13"/>
    <w:rsid w:val="008B6076"/>
    <w:rsid w:val="008B78FC"/>
    <w:rsid w:val="008E26F6"/>
    <w:rsid w:val="008F025D"/>
    <w:rsid w:val="0095078A"/>
    <w:rsid w:val="00957F04"/>
    <w:rsid w:val="009666A8"/>
    <w:rsid w:val="009674EA"/>
    <w:rsid w:val="00976A46"/>
    <w:rsid w:val="009C1F55"/>
    <w:rsid w:val="00A34A7C"/>
    <w:rsid w:val="00A778E1"/>
    <w:rsid w:val="00A911B3"/>
    <w:rsid w:val="00AA124D"/>
    <w:rsid w:val="00AA5444"/>
    <w:rsid w:val="00AA64B3"/>
    <w:rsid w:val="00AC0142"/>
    <w:rsid w:val="00AC795A"/>
    <w:rsid w:val="00B47875"/>
    <w:rsid w:val="00B83B2B"/>
    <w:rsid w:val="00BB1E2D"/>
    <w:rsid w:val="00BD7222"/>
    <w:rsid w:val="00BF2187"/>
    <w:rsid w:val="00C139E9"/>
    <w:rsid w:val="00C20712"/>
    <w:rsid w:val="00C4377A"/>
    <w:rsid w:val="00C709AB"/>
    <w:rsid w:val="00C76D25"/>
    <w:rsid w:val="00C936DA"/>
    <w:rsid w:val="00C9423B"/>
    <w:rsid w:val="00CA5A1A"/>
    <w:rsid w:val="00CD0C0D"/>
    <w:rsid w:val="00CD3CD5"/>
    <w:rsid w:val="00CE3340"/>
    <w:rsid w:val="00CF716E"/>
    <w:rsid w:val="00D01B4C"/>
    <w:rsid w:val="00D40396"/>
    <w:rsid w:val="00D409A2"/>
    <w:rsid w:val="00D45573"/>
    <w:rsid w:val="00D46704"/>
    <w:rsid w:val="00D65773"/>
    <w:rsid w:val="00D67BDB"/>
    <w:rsid w:val="00D8289B"/>
    <w:rsid w:val="00DC2982"/>
    <w:rsid w:val="00DF0F33"/>
    <w:rsid w:val="00E03552"/>
    <w:rsid w:val="00E13BF4"/>
    <w:rsid w:val="00EA58D9"/>
    <w:rsid w:val="00EA6F57"/>
    <w:rsid w:val="00EB2D53"/>
    <w:rsid w:val="00ED0230"/>
    <w:rsid w:val="00ED6179"/>
    <w:rsid w:val="00EF3FF5"/>
    <w:rsid w:val="00EF5A7D"/>
    <w:rsid w:val="00F00C23"/>
    <w:rsid w:val="00F03606"/>
    <w:rsid w:val="00F20B1F"/>
    <w:rsid w:val="00F41F0C"/>
    <w:rsid w:val="00F57F91"/>
    <w:rsid w:val="00F60157"/>
    <w:rsid w:val="00F72149"/>
    <w:rsid w:val="00FB3FAC"/>
    <w:rsid w:val="00FE7092"/>
    <w:rsid w:val="00FF04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038"/>
        <o:r id="V:Rule5" type="connector" idref="#_x0000_s1044"/>
        <o:r id="V:Rule6" type="connector" idref="#_x0000_s1049"/>
      </o:rules>
    </o:shapelayout>
  </w:shapeDefaults>
  <w:decimalSymbol w:val="."/>
  <w:listSeparator w:val=","/>
  <w14:docId w14:val="2F778661"/>
  <w15:docId w15:val="{EDAB1DB8-D56F-42D7-85BD-9616F56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0FB"/>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FB"/>
    <w:pPr>
      <w:widowControl w:val="0"/>
      <w:ind w:leftChars="200" w:left="480"/>
    </w:pPr>
    <w:rPr>
      <w:rFonts w:asciiTheme="minorHAnsi" w:hAnsiTheme="minorHAnsi" w:cstheme="minorBidi"/>
      <w:kern w:val="2"/>
      <w:szCs w:val="22"/>
    </w:rPr>
  </w:style>
  <w:style w:type="paragraph" w:styleId="a4">
    <w:name w:val="Title"/>
    <w:basedOn w:val="a"/>
    <w:next w:val="a"/>
    <w:link w:val="a5"/>
    <w:uiPriority w:val="10"/>
    <w:qFormat/>
    <w:rsid w:val="00C4377A"/>
    <w:pPr>
      <w:widowControl w:val="0"/>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標題 字元"/>
    <w:basedOn w:val="a0"/>
    <w:link w:val="a4"/>
    <w:uiPriority w:val="10"/>
    <w:rsid w:val="00C4377A"/>
    <w:rPr>
      <w:rFonts w:asciiTheme="majorHAnsi" w:eastAsiaTheme="majorEastAsia" w:hAnsiTheme="majorHAnsi" w:cstheme="majorBidi"/>
      <w:color w:val="323E4F" w:themeColor="text2" w:themeShade="BF"/>
      <w:spacing w:val="5"/>
      <w:kern w:val="28"/>
      <w:sz w:val="52"/>
      <w:szCs w:val="52"/>
    </w:rPr>
  </w:style>
  <w:style w:type="paragraph" w:styleId="a6">
    <w:name w:val="header"/>
    <w:basedOn w:val="a"/>
    <w:link w:val="a7"/>
    <w:uiPriority w:val="99"/>
    <w:unhideWhenUsed/>
    <w:rsid w:val="003F1998"/>
    <w:pPr>
      <w:tabs>
        <w:tab w:val="center" w:pos="4680"/>
        <w:tab w:val="right" w:pos="9360"/>
      </w:tabs>
    </w:pPr>
  </w:style>
  <w:style w:type="character" w:customStyle="1" w:styleId="a7">
    <w:name w:val="頁首 字元"/>
    <w:basedOn w:val="a0"/>
    <w:link w:val="a6"/>
    <w:uiPriority w:val="99"/>
    <w:rsid w:val="003F1998"/>
    <w:rPr>
      <w:rFonts w:ascii="Times New Roman" w:hAnsi="Times New Roman" w:cs="Times New Roman"/>
      <w:kern w:val="0"/>
      <w:szCs w:val="24"/>
    </w:rPr>
  </w:style>
  <w:style w:type="paragraph" w:styleId="a8">
    <w:name w:val="footer"/>
    <w:basedOn w:val="a"/>
    <w:link w:val="a9"/>
    <w:uiPriority w:val="99"/>
    <w:unhideWhenUsed/>
    <w:rsid w:val="003F1998"/>
    <w:pPr>
      <w:tabs>
        <w:tab w:val="center" w:pos="4680"/>
        <w:tab w:val="right" w:pos="9360"/>
      </w:tabs>
    </w:pPr>
  </w:style>
  <w:style w:type="character" w:customStyle="1" w:styleId="a9">
    <w:name w:val="頁尾 字元"/>
    <w:basedOn w:val="a0"/>
    <w:link w:val="a8"/>
    <w:uiPriority w:val="99"/>
    <w:rsid w:val="003F1998"/>
    <w:rPr>
      <w:rFonts w:ascii="Times New Roman" w:hAnsi="Times New Roman" w:cs="Times New Roman"/>
      <w:kern w:val="0"/>
      <w:szCs w:val="24"/>
    </w:rPr>
  </w:style>
  <w:style w:type="character" w:styleId="aa">
    <w:name w:val="annotation reference"/>
    <w:basedOn w:val="a0"/>
    <w:uiPriority w:val="99"/>
    <w:semiHidden/>
    <w:unhideWhenUsed/>
    <w:rsid w:val="00C936DA"/>
    <w:rPr>
      <w:sz w:val="16"/>
      <w:szCs w:val="16"/>
    </w:rPr>
  </w:style>
  <w:style w:type="paragraph" w:styleId="ab">
    <w:name w:val="annotation text"/>
    <w:basedOn w:val="a"/>
    <w:link w:val="ac"/>
    <w:uiPriority w:val="99"/>
    <w:semiHidden/>
    <w:unhideWhenUsed/>
    <w:rsid w:val="00C936DA"/>
    <w:rPr>
      <w:sz w:val="20"/>
      <w:szCs w:val="20"/>
    </w:rPr>
  </w:style>
  <w:style w:type="character" w:customStyle="1" w:styleId="ac">
    <w:name w:val="註解文字 字元"/>
    <w:basedOn w:val="a0"/>
    <w:link w:val="ab"/>
    <w:uiPriority w:val="99"/>
    <w:semiHidden/>
    <w:rsid w:val="00C936DA"/>
    <w:rPr>
      <w:rFonts w:ascii="Times New Roman" w:hAnsi="Times New Roman" w:cs="Times New Roman"/>
      <w:kern w:val="0"/>
      <w:sz w:val="20"/>
      <w:szCs w:val="20"/>
    </w:rPr>
  </w:style>
  <w:style w:type="paragraph" w:styleId="ad">
    <w:name w:val="annotation subject"/>
    <w:basedOn w:val="ab"/>
    <w:next w:val="ab"/>
    <w:link w:val="ae"/>
    <w:uiPriority w:val="99"/>
    <w:semiHidden/>
    <w:unhideWhenUsed/>
    <w:rsid w:val="00C936DA"/>
    <w:rPr>
      <w:b/>
      <w:bCs/>
    </w:rPr>
  </w:style>
  <w:style w:type="character" w:customStyle="1" w:styleId="ae">
    <w:name w:val="註解主旨 字元"/>
    <w:basedOn w:val="ac"/>
    <w:link w:val="ad"/>
    <w:uiPriority w:val="99"/>
    <w:semiHidden/>
    <w:rsid w:val="00C936DA"/>
    <w:rPr>
      <w:rFonts w:ascii="Times New Roman" w:hAnsi="Times New Roman" w:cs="Times New Roman"/>
      <w:b/>
      <w:bCs/>
      <w:kern w:val="0"/>
      <w:sz w:val="20"/>
      <w:szCs w:val="20"/>
    </w:rPr>
  </w:style>
  <w:style w:type="paragraph" w:styleId="af">
    <w:name w:val="Balloon Text"/>
    <w:basedOn w:val="a"/>
    <w:link w:val="af0"/>
    <w:uiPriority w:val="99"/>
    <w:semiHidden/>
    <w:unhideWhenUsed/>
    <w:rsid w:val="00C936DA"/>
    <w:rPr>
      <w:rFonts w:ascii="Segoe UI" w:hAnsi="Segoe UI" w:cs="Segoe UI"/>
      <w:sz w:val="18"/>
      <w:szCs w:val="18"/>
    </w:rPr>
  </w:style>
  <w:style w:type="character" w:customStyle="1" w:styleId="af0">
    <w:name w:val="註解方塊文字 字元"/>
    <w:basedOn w:val="a0"/>
    <w:link w:val="af"/>
    <w:uiPriority w:val="99"/>
    <w:semiHidden/>
    <w:rsid w:val="00C936DA"/>
    <w:rPr>
      <w:rFonts w:ascii="Segoe UI" w:hAnsi="Segoe UI" w:cs="Segoe UI"/>
      <w:kern w:val="0"/>
      <w:sz w:val="18"/>
      <w:szCs w:val="18"/>
    </w:rPr>
  </w:style>
  <w:style w:type="paragraph" w:styleId="af1">
    <w:name w:val="footnote text"/>
    <w:basedOn w:val="a"/>
    <w:link w:val="af2"/>
    <w:uiPriority w:val="99"/>
    <w:unhideWhenUsed/>
    <w:rsid w:val="002D633C"/>
    <w:pPr>
      <w:snapToGrid w:val="0"/>
    </w:pPr>
    <w:rPr>
      <w:sz w:val="20"/>
      <w:szCs w:val="20"/>
    </w:rPr>
  </w:style>
  <w:style w:type="character" w:customStyle="1" w:styleId="af2">
    <w:name w:val="註腳文字 字元"/>
    <w:basedOn w:val="a0"/>
    <w:link w:val="af1"/>
    <w:uiPriority w:val="99"/>
    <w:rsid w:val="002D633C"/>
    <w:rPr>
      <w:rFonts w:ascii="Times New Roman" w:hAnsi="Times New Roman" w:cs="Times New Roman"/>
      <w:kern w:val="0"/>
      <w:sz w:val="20"/>
      <w:szCs w:val="20"/>
    </w:rPr>
  </w:style>
  <w:style w:type="character" w:styleId="af3">
    <w:name w:val="footnote reference"/>
    <w:basedOn w:val="a0"/>
    <w:uiPriority w:val="99"/>
    <w:semiHidden/>
    <w:unhideWhenUsed/>
    <w:rsid w:val="002D633C"/>
    <w:rPr>
      <w:vertAlign w:val="superscript"/>
    </w:rPr>
  </w:style>
  <w:style w:type="paragraph" w:styleId="af4">
    <w:name w:val="No Spacing"/>
    <w:link w:val="af5"/>
    <w:uiPriority w:val="1"/>
    <w:qFormat/>
    <w:rsid w:val="00757CAC"/>
    <w:rPr>
      <w:kern w:val="0"/>
      <w:sz w:val="22"/>
      <w:lang w:eastAsia="zh-HK"/>
    </w:rPr>
  </w:style>
  <w:style w:type="character" w:customStyle="1" w:styleId="af5">
    <w:name w:val="無間距 字元"/>
    <w:basedOn w:val="a0"/>
    <w:link w:val="af4"/>
    <w:uiPriority w:val="1"/>
    <w:rsid w:val="00757CAC"/>
    <w:rPr>
      <w:kern w:val="0"/>
      <w:sz w:val="22"/>
      <w:lang w:eastAsia="zh-HK"/>
    </w:rPr>
  </w:style>
  <w:style w:type="character" w:styleId="af6">
    <w:name w:val="Subtle Emphasis"/>
    <w:basedOn w:val="a0"/>
    <w:uiPriority w:val="19"/>
    <w:qFormat/>
    <w:rsid w:val="00274A93"/>
    <w:rPr>
      <w:i/>
      <w:iCs/>
      <w:color w:val="404040" w:themeColor="text1" w:themeTint="BF"/>
    </w:rPr>
  </w:style>
  <w:style w:type="paragraph" w:styleId="af7">
    <w:name w:val="Revision"/>
    <w:hidden/>
    <w:uiPriority w:val="99"/>
    <w:semiHidden/>
    <w:rsid w:val="00CF716E"/>
    <w:rPr>
      <w:rFonts w:ascii="Times New Roman" w:hAnsi="Times New Roman" w:cs="Times New Roman"/>
      <w:kern w:val="0"/>
      <w:szCs w:val="24"/>
    </w:rPr>
  </w:style>
  <w:style w:type="character" w:styleId="af8">
    <w:name w:val="Hyperlink"/>
    <w:basedOn w:val="a0"/>
    <w:uiPriority w:val="99"/>
    <w:unhideWhenUsed/>
    <w:rsid w:val="00CF7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aclu-co.org/court-rules-bakery-illegally-discriminated-against-gay-couple/"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98282-764F-44A1-AE47-8B784528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Social and Humanities Education</dc:creator>
  <cp:lastModifiedBy>YIP, Cheong-man Eric</cp:lastModifiedBy>
  <cp:revision>10</cp:revision>
  <dcterms:created xsi:type="dcterms:W3CDTF">2017-11-08T06:57:00Z</dcterms:created>
  <dcterms:modified xsi:type="dcterms:W3CDTF">2020-10-27T03:10:00Z</dcterms:modified>
</cp:coreProperties>
</file>